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DF8F">
      <w:pPr>
        <w:pStyle w:val="4"/>
        <w:snapToGrid w:val="0"/>
        <w:spacing w:before="0" w:line="360" w:lineRule="auto"/>
        <w:ind w:left="0" w:right="397"/>
        <w:jc w:val="center"/>
        <w:rPr>
          <w:rFonts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val="en-US" w:eastAsia="zh-CN"/>
        </w:rPr>
        <w:t>工商管理</w:t>
      </w:r>
      <w:r>
        <w:rPr>
          <w:rFonts w:ascii="Times New Roman" w:hAnsi="Times New Roman" w:eastAsia="华文中宋" w:cs="Times New Roman"/>
          <w:sz w:val="36"/>
          <w:szCs w:val="36"/>
          <w:lang w:eastAsia="zh-CN"/>
        </w:rPr>
        <w:t>学院202</w:t>
      </w:r>
      <w:r>
        <w:rPr>
          <w:rFonts w:hint="eastAsia" w:ascii="Times New Roman" w:hAnsi="Times New Roman" w:eastAsia="华文中宋" w:cs="Times New Roman"/>
          <w:sz w:val="36"/>
          <w:szCs w:val="36"/>
          <w:lang w:val="en-US" w:eastAsia="zh-CN"/>
        </w:rPr>
        <w:t>6</w:t>
      </w:r>
      <w:r>
        <w:rPr>
          <w:rFonts w:ascii="Times New Roman" w:hAnsi="Times New Roman" w:eastAsia="华文中宋" w:cs="Times New Roman"/>
          <w:sz w:val="36"/>
          <w:szCs w:val="36"/>
          <w:lang w:eastAsia="zh-CN"/>
        </w:rPr>
        <w:t>年</w:t>
      </w:r>
      <w:r>
        <w:rPr>
          <w:rFonts w:hint="eastAsia" w:ascii="Times New Roman" w:hAnsi="Times New Roman" w:eastAsia="华文中宋" w:cs="Times New Roman"/>
          <w:sz w:val="36"/>
          <w:szCs w:val="36"/>
          <w:lang w:eastAsia="zh-CN"/>
        </w:rPr>
        <w:t>工商管理硕士（MBA）</w:t>
      </w:r>
      <w:r>
        <w:rPr>
          <w:rFonts w:ascii="Times New Roman" w:hAnsi="Times New Roman" w:eastAsia="华文中宋" w:cs="Times New Roman"/>
          <w:sz w:val="36"/>
          <w:szCs w:val="36"/>
          <w:lang w:eastAsia="zh-CN"/>
        </w:rPr>
        <w:t>研究生招生调剂实施细则</w:t>
      </w:r>
    </w:p>
    <w:p w14:paraId="7DA5BEE4">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ascii="Times New Roman" w:hAnsi="Times New Roman" w:eastAsia="黑体" w:cs="Times New Roman"/>
          <w:color w:val="3B7D23" w:themeColor="accent6" w:themeShade="BF"/>
          <w:kern w:val="0"/>
          <w:sz w:val="32"/>
          <w:szCs w:val="32"/>
        </w:rPr>
      </w:pPr>
      <w:bookmarkStart w:id="0" w:name="_Toc191646840"/>
      <w:r>
        <w:rPr>
          <w:rFonts w:hint="eastAsia" w:ascii="Times New Roman" w:hAnsi="Times New Roman" w:eastAsia="仿宋_GB2312" w:cs="Times New Roman"/>
          <w:color w:val="3B7D23" w:themeColor="accent6" w:themeShade="BF"/>
          <w:sz w:val="32"/>
          <w:szCs w:val="32"/>
          <w:lang w:eastAsia="zh-CN"/>
        </w:rPr>
        <w:t>根据教育部《2026年全国硕士研究生招生工作管理规定》《关于做好2026年全国硕士研究生招生复试录取工作的通知》、上海市教育考试院《上海市2026年全国硕士研究生复试录取工作管理规范》等文件和《上海商学院硕士研究生招生工作管理办法》《上海商学院2026年硕士研究生招生复试实施方案》《</w:t>
      </w:r>
      <w:r>
        <w:rPr>
          <w:rFonts w:hint="eastAsia" w:ascii="Times New Roman" w:hAnsi="Times New Roman" w:eastAsia="仿宋_GB2312" w:cs="Times New Roman"/>
          <w:color w:val="3B7D23" w:themeColor="accent6" w:themeShade="BF"/>
          <w:sz w:val="32"/>
          <w:szCs w:val="32"/>
        </w:rPr>
        <w:t>上海商学院202</w:t>
      </w:r>
      <w:r>
        <w:rPr>
          <w:rFonts w:hint="eastAsia" w:ascii="Times New Roman" w:hAnsi="Times New Roman" w:eastAsia="仿宋_GB2312" w:cs="Times New Roman"/>
          <w:color w:val="3B7D23" w:themeColor="accent6" w:themeShade="BF"/>
          <w:sz w:val="32"/>
          <w:szCs w:val="32"/>
          <w:lang w:val="en-US" w:eastAsia="zh-CN"/>
        </w:rPr>
        <w:t>6</w:t>
      </w:r>
      <w:r>
        <w:rPr>
          <w:rFonts w:hint="eastAsia" w:ascii="Times New Roman" w:hAnsi="Times New Roman" w:eastAsia="仿宋_GB2312" w:cs="Times New Roman"/>
          <w:color w:val="3B7D23" w:themeColor="accent6" w:themeShade="BF"/>
          <w:sz w:val="32"/>
          <w:szCs w:val="32"/>
        </w:rPr>
        <w:t>年硕士研究生调剂办法</w:t>
      </w:r>
      <w:bookmarkEnd w:id="0"/>
      <w:r>
        <w:rPr>
          <w:rFonts w:hint="eastAsia" w:ascii="Times New Roman" w:hAnsi="Times New Roman" w:eastAsia="仿宋_GB2312" w:cs="Times New Roman"/>
          <w:color w:val="3B7D23" w:themeColor="accent6" w:themeShade="BF"/>
          <w:sz w:val="32"/>
          <w:szCs w:val="32"/>
          <w:lang w:eastAsia="zh-CN"/>
        </w:rPr>
        <w:t>》</w:t>
      </w:r>
      <w:r>
        <w:rPr>
          <w:rFonts w:hint="eastAsia" w:ascii="Times New Roman" w:hAnsi="Times New Roman" w:eastAsia="仿宋_GB2312" w:cs="Times New Roman"/>
          <w:color w:val="3B7D23" w:themeColor="accent6" w:themeShade="BF"/>
          <w:sz w:val="32"/>
          <w:szCs w:val="32"/>
          <w:lang w:val="en-US" w:eastAsia="zh-CN"/>
        </w:rPr>
        <w:t>以及</w:t>
      </w:r>
      <w:r>
        <w:rPr>
          <w:rFonts w:hint="eastAsia" w:ascii="Times New Roman" w:hAnsi="Times New Roman" w:eastAsia="仿宋_GB2312" w:cs="Times New Roman"/>
          <w:color w:val="3B7D23" w:themeColor="accent6" w:themeShade="BF"/>
          <w:sz w:val="32"/>
          <w:szCs w:val="32"/>
          <w:highlight w:val="none"/>
          <w:lang w:val="en-US" w:eastAsia="zh-CN"/>
        </w:rPr>
        <w:t>《</w:t>
      </w:r>
      <w:r>
        <w:rPr>
          <w:rFonts w:hint="eastAsia" w:ascii="Times New Roman" w:hAnsi="Times New Roman" w:eastAsia="仿宋_GB2312" w:cs="Times New Roman"/>
          <w:color w:val="3B7D23" w:themeColor="accent6" w:themeShade="BF"/>
          <w:sz w:val="32"/>
          <w:szCs w:val="32"/>
          <w:highlight w:val="none"/>
        </w:rPr>
        <w:t>上海商学院</w:t>
      </w:r>
      <w:r>
        <w:rPr>
          <w:rFonts w:hint="eastAsia" w:ascii="Times New Roman" w:hAnsi="Times New Roman" w:eastAsia="仿宋_GB2312" w:cs="Times New Roman"/>
          <w:color w:val="3B7D23" w:themeColor="accent6" w:themeShade="BF"/>
          <w:sz w:val="32"/>
          <w:szCs w:val="32"/>
          <w:highlight w:val="none"/>
          <w:lang w:val="en-US" w:eastAsia="zh-CN"/>
        </w:rPr>
        <w:t>工商管理</w:t>
      </w:r>
      <w:r>
        <w:rPr>
          <w:rFonts w:hint="eastAsia" w:ascii="Times New Roman" w:hAnsi="Times New Roman" w:eastAsia="仿宋_GB2312" w:cs="Times New Roman"/>
          <w:color w:val="3B7D23" w:themeColor="accent6" w:themeShade="BF"/>
          <w:sz w:val="32"/>
          <w:szCs w:val="32"/>
          <w:highlight w:val="none"/>
          <w:lang w:eastAsia="zh-CN"/>
        </w:rPr>
        <w:t>学院202</w:t>
      </w:r>
      <w:r>
        <w:rPr>
          <w:rFonts w:hint="eastAsia" w:ascii="Times New Roman" w:hAnsi="Times New Roman" w:eastAsia="仿宋_GB2312" w:cs="Times New Roman"/>
          <w:color w:val="3B7D23" w:themeColor="accent6" w:themeShade="BF"/>
          <w:sz w:val="32"/>
          <w:szCs w:val="32"/>
          <w:highlight w:val="none"/>
          <w:lang w:val="en-US" w:eastAsia="zh-CN"/>
        </w:rPr>
        <w:t>6</w:t>
      </w:r>
      <w:r>
        <w:rPr>
          <w:rFonts w:hint="eastAsia" w:ascii="Times New Roman" w:hAnsi="Times New Roman" w:eastAsia="仿宋_GB2312" w:cs="Times New Roman"/>
          <w:color w:val="3B7D23" w:themeColor="accent6" w:themeShade="BF"/>
          <w:sz w:val="32"/>
          <w:szCs w:val="32"/>
          <w:highlight w:val="none"/>
          <w:lang w:eastAsia="zh-CN"/>
        </w:rPr>
        <w:t>年工商管理硕士（MBA）研究生</w:t>
      </w:r>
      <w:r>
        <w:rPr>
          <w:rFonts w:hint="eastAsia" w:ascii="Times New Roman" w:hAnsi="Times New Roman" w:eastAsia="仿宋_GB2312" w:cs="Times New Roman"/>
          <w:color w:val="3B7D23" w:themeColor="accent6" w:themeShade="BF"/>
          <w:sz w:val="32"/>
          <w:szCs w:val="32"/>
          <w:highlight w:val="none"/>
          <w:lang w:val="en-US" w:eastAsia="zh-CN"/>
        </w:rPr>
        <w:t>招生复试实施细则》</w:t>
      </w:r>
      <w:r>
        <w:rPr>
          <w:rFonts w:hint="eastAsia" w:ascii="Times New Roman" w:hAnsi="Times New Roman" w:eastAsia="仿宋_GB2312" w:cs="Times New Roman"/>
          <w:color w:val="3B7D23" w:themeColor="accent6" w:themeShade="BF"/>
          <w:sz w:val="32"/>
          <w:szCs w:val="32"/>
          <w:lang w:eastAsia="zh-CN"/>
        </w:rPr>
        <w:t>等规定，特制定本细则。</w:t>
      </w:r>
    </w:p>
    <w:p w14:paraId="2C617F10">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一、指导思想</w:t>
      </w:r>
    </w:p>
    <w:p w14:paraId="261DFBB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调剂工作是硕士研究生招生工作的重要环节，对满足考生志愿选择、保障考生权益至关重要。学校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和学院</w:t>
      </w:r>
      <w:r>
        <w:rPr>
          <w:rFonts w:hint="default" w:ascii="Times New Roman" w:hAnsi="Times New Roman" w:eastAsia="仿宋_GB2312" w:cs="Times New Roman"/>
          <w:color w:val="000000" w:themeColor="text1"/>
          <w:sz w:val="32"/>
          <w:szCs w:val="32"/>
          <w14:textFill>
            <w14:solidFill>
              <w14:schemeClr w14:val="tx1"/>
            </w14:solidFill>
          </w14:textFill>
        </w:rPr>
        <w:t>按教育部、上海市有关政策，结合学科建设和发展需要，坚持“公平、公正、公开”的原则，“按需招生、全面衡量、择优录取、宁缺毋滥”，严格按照全国硕士研究生招生管理规定确定的考生调剂基本条件和要求，规范、科学、有序开展调剂工作。</w:t>
      </w:r>
    </w:p>
    <w:p w14:paraId="7F331445">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二、组织管理</w:t>
      </w:r>
    </w:p>
    <w:p w14:paraId="76F0785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学校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研究生</w:t>
      </w:r>
      <w:r>
        <w:rPr>
          <w:rFonts w:hint="default" w:ascii="Times New Roman" w:hAnsi="Times New Roman" w:eastAsia="仿宋_GB2312" w:cs="Times New Roman"/>
          <w:color w:val="000000" w:themeColor="text1"/>
          <w:sz w:val="32"/>
          <w:szCs w:val="32"/>
          <w14:textFill>
            <w14:solidFill>
              <w14:schemeClr w14:val="tx1"/>
            </w14:solidFill>
          </w14:textFill>
        </w:rPr>
        <w:t>招生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14:textFill>
            <w14:solidFill>
              <w14:schemeClr w14:val="tx1"/>
            </w14:solidFill>
          </w14:textFill>
        </w:rPr>
        <w:t>领导小组负责对全校研究生招生工作的统一领导，负责全校硕士研究生招生调剂工作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学校研究生招生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14:textFill>
            <w14:solidFill>
              <w14:schemeClr w14:val="tx1"/>
            </w14:solidFill>
          </w14:textFill>
        </w:rPr>
        <w:t>监察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小组对全校研究生招生调剂工作进行全程监督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3AB9E736">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.各学院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研究生</w:t>
      </w:r>
      <w:r>
        <w:rPr>
          <w:rFonts w:hint="default" w:ascii="Times New Roman" w:hAnsi="Times New Roman" w:eastAsia="仿宋_GB2312" w:cs="Times New Roman"/>
          <w:color w:val="000000" w:themeColor="text1"/>
          <w:sz w:val="32"/>
          <w:szCs w:val="32"/>
          <w14:textFill>
            <w14:solidFill>
              <w14:schemeClr w14:val="tx1"/>
            </w14:solidFill>
          </w14:textFill>
        </w:rPr>
        <w:t>招生工作领导小组全面负责本院研究生调剂工作，并对调剂工作结果负责。各学院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研究生</w:t>
      </w:r>
      <w:r>
        <w:rPr>
          <w:rFonts w:hint="default" w:ascii="Times New Roman" w:hAnsi="Times New Roman" w:eastAsia="仿宋_GB2312" w:cs="Times New Roman"/>
          <w:color w:val="000000" w:themeColor="text1"/>
          <w:sz w:val="32"/>
          <w:szCs w:val="32"/>
          <w14:textFill>
            <w14:solidFill>
              <w14:schemeClr w14:val="tx1"/>
            </w14:solidFill>
          </w14:textFill>
        </w:rPr>
        <w:t>招生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14:textFill>
            <w14:solidFill>
              <w14:schemeClr w14:val="tx1"/>
            </w14:solidFill>
          </w14:textFill>
        </w:rPr>
        <w:t>监察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仿宋_GB2312" w:cs="Times New Roman"/>
          <w:color w:val="000000" w:themeColor="text1"/>
          <w:sz w:val="32"/>
          <w:szCs w:val="32"/>
          <w14:textFill>
            <w14:solidFill>
              <w14:schemeClr w14:val="tx1"/>
            </w14:solidFill>
          </w14:textFill>
        </w:rPr>
        <w:t>全程监督调剂复试录取工作。</w:t>
      </w:r>
    </w:p>
    <w:p w14:paraId="0510987B">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3.学院调剂实施细则和调剂安排在学院网站公布。</w:t>
      </w:r>
    </w:p>
    <w:p w14:paraId="6D6C621E">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hint="eastAsia" w:ascii="Times New Roman" w:hAnsi="Times New Roman" w:eastAsia="黑体" w:cs="Times New Roman"/>
          <w:kern w:val="0"/>
          <w:sz w:val="32"/>
          <w:szCs w:val="32"/>
          <w:highlight w:val="none"/>
          <w:lang w:val="en-US" w:eastAsia="zh-CN"/>
        </w:rPr>
      </w:pPr>
      <w:r>
        <w:rPr>
          <w:rFonts w:ascii="Times New Roman" w:hAnsi="Times New Roman" w:eastAsia="黑体" w:cs="Times New Roman"/>
          <w:kern w:val="0"/>
          <w:sz w:val="32"/>
          <w:szCs w:val="32"/>
          <w:highlight w:val="none"/>
        </w:rPr>
        <w:t>三、</w:t>
      </w:r>
      <w:r>
        <w:rPr>
          <w:rFonts w:hint="eastAsia" w:ascii="Times New Roman" w:hAnsi="Times New Roman" w:eastAsia="黑体" w:cs="Times New Roman"/>
          <w:kern w:val="0"/>
          <w:sz w:val="32"/>
          <w:szCs w:val="32"/>
          <w:highlight w:val="none"/>
          <w:lang w:val="en-US" w:eastAsia="zh-CN"/>
        </w:rPr>
        <w:t>调剂基本条件</w:t>
      </w:r>
    </w:p>
    <w:p w14:paraId="4AAA3A0C">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符合</w:t>
      </w:r>
      <w:r>
        <w:rPr>
          <w:rFonts w:hint="eastAsia" w:ascii="Times New Roman" w:hAnsi="Times New Roman" w:eastAsia="仿宋_GB2312" w:cs="Times New Roman"/>
          <w:color w:val="auto"/>
          <w:sz w:val="32"/>
          <w:szCs w:val="32"/>
        </w:rPr>
        <w:t>我校</w:t>
      </w:r>
      <w:r>
        <w:rPr>
          <w:rFonts w:hint="eastAsia" w:ascii="Times New Roman" w:hAnsi="Times New Roman" w:eastAsia="仿宋_GB2312" w:cs="Times New Roman"/>
          <w:color w:val="00B050"/>
          <w:sz w:val="32"/>
          <w:szCs w:val="32"/>
        </w:rPr>
        <w:t>202</w:t>
      </w:r>
      <w:r>
        <w:rPr>
          <w:rFonts w:hint="eastAsia" w:ascii="Times New Roman" w:hAnsi="Times New Roman" w:eastAsia="仿宋_GB2312" w:cs="Times New Roman"/>
          <w:color w:val="00B050"/>
          <w:sz w:val="32"/>
          <w:szCs w:val="32"/>
          <w:lang w:val="en-US" w:eastAsia="zh-CN"/>
        </w:rPr>
        <w:t>6</w:t>
      </w:r>
      <w:r>
        <w:rPr>
          <w:rFonts w:ascii="Times New Roman" w:hAnsi="Times New Roman" w:eastAsia="仿宋_GB2312" w:cs="Times New Roman"/>
          <w:color w:val="000000" w:themeColor="text1"/>
          <w:sz w:val="32"/>
          <w:szCs w:val="32"/>
          <w14:textFill>
            <w14:solidFill>
              <w14:schemeClr w14:val="tx1"/>
            </w14:solidFill>
          </w14:textFill>
        </w:rPr>
        <w:t>年招生简章中规定的调入专业报考条件。</w:t>
      </w:r>
    </w:p>
    <w:p w14:paraId="3A9396D5">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初试成绩的总分和单科成绩均需符合A类国家线要求。</w:t>
      </w:r>
    </w:p>
    <w:p w14:paraId="23F0AED5">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原则上调剂考生</w:t>
      </w:r>
      <w:r>
        <w:rPr>
          <w:rFonts w:ascii="Times New Roman" w:hAnsi="Times New Roman" w:eastAsia="仿宋_GB2312" w:cs="Times New Roman"/>
          <w:color w:val="000000" w:themeColor="text1"/>
          <w:sz w:val="32"/>
          <w:szCs w:val="32"/>
          <w14:textFill>
            <w14:solidFill>
              <w14:schemeClr w14:val="tx1"/>
            </w14:solidFill>
          </w14:textFill>
        </w:rPr>
        <w:t>第一志愿报考专业与调入专业相同或相近，且在同一学科门类范围内。</w:t>
      </w:r>
    </w:p>
    <w:p w14:paraId="0786D6A6">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原则上</w:t>
      </w:r>
      <w:r>
        <w:rPr>
          <w:rFonts w:ascii="Times New Roman" w:hAnsi="Times New Roman" w:eastAsia="仿宋_GB2312" w:cs="Times New Roman"/>
          <w:color w:val="000000" w:themeColor="text1"/>
          <w:sz w:val="32"/>
          <w:szCs w:val="32"/>
          <w14:textFill>
            <w14:solidFill>
              <w14:schemeClr w14:val="tx1"/>
            </w14:solidFill>
          </w14:textFill>
        </w:rPr>
        <w:t>初试科目与调入专业初试科目相同或相近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15AFE87F">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调剂考生确保所提供信息真实有效，且不被第一志愿单位录取。</w:t>
      </w:r>
    </w:p>
    <w:p w14:paraId="32FAB87C">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 xml:space="preserve">加分政策按照国家及上海市相关规定执行。 </w:t>
      </w:r>
    </w:p>
    <w:p w14:paraId="1A51800B">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hint="eastAsia" w:ascii="Times New Roman" w:hAnsi="Times New Roman" w:eastAsia="黑体" w:cs="Times New Roman"/>
          <w:kern w:val="0"/>
          <w:sz w:val="32"/>
          <w:szCs w:val="32"/>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.报考条件未尽事宜，以《</w:t>
      </w:r>
      <w:r>
        <w:rPr>
          <w:rFonts w:hint="default" w:ascii="Times New Roman" w:hAnsi="Times New Roman" w:eastAsia="仿宋_GB2312" w:cs="Times New Roman"/>
          <w:color w:val="00B050"/>
          <w:sz w:val="32"/>
          <w:szCs w:val="32"/>
        </w:rPr>
        <w:t>202</w:t>
      </w:r>
      <w:r>
        <w:rPr>
          <w:rFonts w:hint="eastAsia" w:ascii="Times New Roman" w:hAnsi="Times New Roman" w:eastAsia="仿宋_GB2312" w:cs="Times New Roman"/>
          <w:color w:val="00B050"/>
          <w:sz w:val="32"/>
          <w:szCs w:val="32"/>
          <w:lang w:val="en-US" w:eastAsia="zh-CN"/>
        </w:rPr>
        <w:t>6</w:t>
      </w:r>
      <w:r>
        <w:rPr>
          <w:rFonts w:hint="default" w:ascii="Times New Roman" w:hAnsi="Times New Roman" w:eastAsia="仿宋_GB2312" w:cs="Times New Roman"/>
          <w:color w:val="000000" w:themeColor="text1"/>
          <w:sz w:val="32"/>
          <w:szCs w:val="32"/>
          <w14:textFill>
            <w14:solidFill>
              <w14:schemeClr w14:val="tx1"/>
            </w14:solidFill>
          </w14:textFill>
        </w:rPr>
        <w:t>年全国硕士研究生招生工作管理规定》、研招网调剂系统设置为准。</w:t>
      </w:r>
    </w:p>
    <w:p w14:paraId="21A0996C">
      <w:pPr>
        <w:keepNext w:val="0"/>
        <w:keepLines w:val="0"/>
        <w:pageBreakBefore w:val="0"/>
        <w:widowControl/>
        <w:kinsoku/>
        <w:wordWrap/>
        <w:overflowPunct/>
        <w:topLinePunct w:val="0"/>
        <w:autoSpaceDE/>
        <w:autoSpaceDN/>
        <w:bidi w:val="0"/>
        <w:adjustRightInd/>
        <w:snapToGrid w:val="0"/>
        <w:spacing w:line="360" w:lineRule="auto"/>
        <w:ind w:firstLine="645"/>
        <w:textAlignment w:val="auto"/>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四、接收一志愿专业范围</w:t>
      </w:r>
    </w:p>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984"/>
        <w:gridCol w:w="1891"/>
        <w:gridCol w:w="3785"/>
      </w:tblGrid>
      <w:tr w14:paraId="3A2C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F92A91F">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序号</w:t>
            </w:r>
          </w:p>
        </w:tc>
        <w:tc>
          <w:tcPr>
            <w:tcW w:w="1276" w:type="dxa"/>
          </w:tcPr>
          <w:p w14:paraId="4A39224A">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学位类型</w:t>
            </w:r>
          </w:p>
        </w:tc>
        <w:tc>
          <w:tcPr>
            <w:tcW w:w="1984" w:type="dxa"/>
          </w:tcPr>
          <w:p w14:paraId="27589180">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学科专业代码</w:t>
            </w:r>
          </w:p>
        </w:tc>
        <w:tc>
          <w:tcPr>
            <w:tcW w:w="1891" w:type="dxa"/>
          </w:tcPr>
          <w:p w14:paraId="35F10B8C">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学科专业名称</w:t>
            </w:r>
          </w:p>
        </w:tc>
        <w:tc>
          <w:tcPr>
            <w:tcW w:w="3785" w:type="dxa"/>
          </w:tcPr>
          <w:p w14:paraId="3B588494">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B050"/>
                <w:sz w:val="24"/>
                <w:szCs w:val="24"/>
                <w:highlight w:val="none"/>
              </w:rPr>
              <w:t>20</w:t>
            </w:r>
            <w:r>
              <w:rPr>
                <w:rFonts w:hint="eastAsia" w:ascii="Times New Roman" w:hAnsi="Times New Roman" w:eastAsia="仿宋_GB2312" w:cs="Times New Roman"/>
                <w:b/>
                <w:bCs/>
                <w:color w:val="00B050"/>
                <w:sz w:val="24"/>
                <w:szCs w:val="24"/>
                <w:highlight w:val="none"/>
              </w:rPr>
              <w:t>2</w:t>
            </w:r>
            <w:r>
              <w:rPr>
                <w:rFonts w:hint="eastAsia" w:ascii="Times New Roman" w:hAnsi="Times New Roman" w:eastAsia="仿宋_GB2312" w:cs="Times New Roman"/>
                <w:b/>
                <w:bCs/>
                <w:color w:val="00B050"/>
                <w:sz w:val="24"/>
                <w:szCs w:val="24"/>
                <w:highlight w:val="none"/>
                <w:lang w:val="en-US" w:eastAsia="zh-CN"/>
              </w:rPr>
              <w:t>6</w:t>
            </w:r>
            <w:r>
              <w:rPr>
                <w:rFonts w:ascii="Times New Roman" w:hAnsi="Times New Roman" w:eastAsia="仿宋_GB2312" w:cs="Times New Roman"/>
                <w:b/>
                <w:bCs/>
                <w:color w:val="000000" w:themeColor="text1"/>
                <w:sz w:val="24"/>
                <w:szCs w:val="24"/>
                <w:highlight w:val="none"/>
                <w14:textFill>
                  <w14:solidFill>
                    <w14:schemeClr w14:val="tx1"/>
                  </w14:solidFill>
                </w14:textFill>
              </w:rPr>
              <w:t>年接收一志愿调剂范围</w:t>
            </w:r>
          </w:p>
        </w:tc>
      </w:tr>
      <w:tr w14:paraId="0325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1DF71AE2">
            <w:pPr>
              <w:widowControl/>
              <w:spacing w:line="360" w:lineRule="auto"/>
              <w:jc w:val="cente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1</w:t>
            </w:r>
          </w:p>
        </w:tc>
        <w:tc>
          <w:tcPr>
            <w:tcW w:w="1276" w:type="dxa"/>
          </w:tcPr>
          <w:p w14:paraId="10D3EB76">
            <w:pPr>
              <w:widowControl/>
              <w:spacing w:line="360" w:lineRule="auto"/>
              <w:jc w:val="cente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专业学位</w:t>
            </w:r>
          </w:p>
        </w:tc>
        <w:tc>
          <w:tcPr>
            <w:tcW w:w="1984" w:type="dxa"/>
          </w:tcPr>
          <w:p w14:paraId="07E4B6CD">
            <w:pPr>
              <w:widowControl/>
              <w:spacing w:line="360" w:lineRule="auto"/>
              <w:jc w:val="center"/>
              <w:rPr>
                <w:rFonts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14:textFill>
                  <w14:solidFill>
                    <w14:schemeClr w14:val="tx1"/>
                  </w14:solidFill>
                </w14:textFill>
              </w:rPr>
              <w:t>125100</w:t>
            </w:r>
          </w:p>
        </w:tc>
        <w:tc>
          <w:tcPr>
            <w:tcW w:w="1891" w:type="dxa"/>
          </w:tcPr>
          <w:p w14:paraId="17F0D1C0">
            <w:pPr>
              <w:widowControl/>
              <w:spacing w:line="360" w:lineRule="auto"/>
              <w:jc w:val="center"/>
              <w:rPr>
                <w:rFonts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14:textFill>
                  <w14:solidFill>
                    <w14:schemeClr w14:val="tx1"/>
                  </w14:solidFill>
                </w14:textFill>
              </w:rPr>
              <w:t>工商管理</w:t>
            </w:r>
          </w:p>
        </w:tc>
        <w:tc>
          <w:tcPr>
            <w:tcW w:w="3785" w:type="dxa"/>
          </w:tcPr>
          <w:p w14:paraId="6A5242AE">
            <w:pPr>
              <w:widowControl/>
              <w:spacing w:line="360" w:lineRule="auto"/>
              <w:jc w:val="cente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工商管理、公共管理、旅游管理、工程管理、会计、图书情报、审计</w:t>
            </w:r>
          </w:p>
        </w:tc>
      </w:tr>
    </w:tbl>
    <w:p w14:paraId="589623D3">
      <w:pPr>
        <w:pStyle w:val="4"/>
        <w:keepNext w:val="0"/>
        <w:keepLines w:val="0"/>
        <w:pageBreakBefore w:val="0"/>
        <w:kinsoku/>
        <w:wordWrap/>
        <w:overflowPunct/>
        <w:topLinePunct w:val="0"/>
        <w:bidi w:val="0"/>
        <w:adjustRightInd/>
        <w:snapToGrid w:val="0"/>
        <w:spacing w:before="0" w:line="360" w:lineRule="auto"/>
        <w:ind w:firstLine="640" w:firstLineChars="200"/>
        <w:textAlignment w:val="auto"/>
        <w:rPr>
          <w:rFonts w:ascii="Times New Roman" w:hAnsi="Times New Roman" w:eastAsia="黑体" w:cs="Times New Roman"/>
          <w:lang w:eastAsia="zh-CN"/>
        </w:rPr>
      </w:pPr>
      <w:r>
        <w:rPr>
          <w:rFonts w:hint="eastAsia" w:ascii="Times New Roman" w:hAnsi="Times New Roman" w:eastAsia="黑体" w:cs="Times New Roman"/>
          <w:lang w:val="en-US" w:eastAsia="zh-CN"/>
        </w:rPr>
        <w:t>五</w:t>
      </w:r>
      <w:r>
        <w:rPr>
          <w:rFonts w:ascii="Times New Roman" w:hAnsi="Times New Roman" w:eastAsia="黑体" w:cs="Times New Roman"/>
          <w:lang w:eastAsia="zh-CN"/>
        </w:rPr>
        <w:t>、</w:t>
      </w:r>
      <w:r>
        <w:rPr>
          <w:rFonts w:hint="eastAsia" w:ascii="Times New Roman" w:hAnsi="Times New Roman" w:eastAsia="黑体" w:cs="Times New Roman"/>
          <w:lang w:val="en-US" w:eastAsia="zh-CN"/>
        </w:rPr>
        <w:t>调剂</w:t>
      </w:r>
      <w:r>
        <w:rPr>
          <w:rFonts w:ascii="Times New Roman" w:hAnsi="Times New Roman" w:eastAsia="黑体" w:cs="Times New Roman"/>
          <w:lang w:eastAsia="zh-CN"/>
        </w:rPr>
        <w:t>复试方式、时间和内容</w:t>
      </w:r>
    </w:p>
    <w:p w14:paraId="52803F6E">
      <w:pPr>
        <w:keepNext w:val="0"/>
        <w:keepLines w:val="0"/>
        <w:pageBreakBefore w:val="0"/>
        <w:widowControl/>
        <w:kinsoku/>
        <w:wordWrap/>
        <w:overflowPunct/>
        <w:topLinePunct w:val="0"/>
        <w:bidi w:val="0"/>
        <w:adjustRightInd/>
        <w:snapToGrid w:val="0"/>
        <w:spacing w:line="360" w:lineRule="auto"/>
        <w:ind w:firstLine="645"/>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院</w:t>
      </w:r>
      <w:r>
        <w:rPr>
          <w:rFonts w:hint="default" w:ascii="Times New Roman" w:hAnsi="Times New Roman" w:eastAsia="仿宋_GB2312" w:cs="Times New Roman"/>
          <w:color w:val="00B050"/>
          <w:sz w:val="32"/>
          <w:szCs w:val="32"/>
          <w:lang w:val="en-US" w:eastAsia="zh-CN"/>
        </w:rPr>
        <w:t>202</w:t>
      </w:r>
      <w:r>
        <w:rPr>
          <w:rFonts w:hint="eastAsia" w:ascii="Times New Roman" w:hAnsi="Times New Roman" w:eastAsia="仿宋_GB2312" w:cs="Times New Roman"/>
          <w:color w:val="00B050"/>
          <w:sz w:val="32"/>
          <w:szCs w:val="32"/>
          <w:lang w:val="en-US" w:eastAsia="zh-CN"/>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工商管理硕士（MBA）</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研究生招生调剂考生复试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采取远程网络方式，调剂考生复试于</w:t>
      </w:r>
      <w:r>
        <w:rPr>
          <w:rFonts w:hint="eastAsia" w:ascii="Times New Roman" w:hAnsi="Times New Roman" w:eastAsia="仿宋_GB2312" w:cs="Times New Roman"/>
          <w:color w:val="00B050"/>
          <w:sz w:val="32"/>
          <w:szCs w:val="32"/>
          <w:lang w:val="en-US" w:eastAsia="zh-CN"/>
        </w:rPr>
        <w:t>4月8日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正式开始</w:t>
      </w:r>
      <w:r>
        <w:rPr>
          <w:rFonts w:hint="eastAsia" w:ascii="Times New Roman" w:hAnsi="Times New Roman" w:eastAsia="仿宋_GB2312" w:cs="Times New Roman"/>
          <w:color w:val="00B050"/>
          <w:sz w:val="32"/>
          <w:szCs w:val="32"/>
          <w:lang w:val="en-US" w:eastAsia="zh-CN"/>
        </w:rPr>
        <w:t>，4月28日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前完成。学院</w:t>
      </w:r>
      <w:r>
        <w:rPr>
          <w:rFonts w:hint="default" w:ascii="Times New Roman" w:hAnsi="Times New Roman" w:eastAsia="仿宋_GB2312" w:cs="Times New Roman"/>
          <w:color w:val="000000" w:themeColor="text1"/>
          <w:sz w:val="32"/>
          <w:szCs w:val="32"/>
          <w14:textFill>
            <w14:solidFill>
              <w14:schemeClr w14:val="tx1"/>
            </w14:solidFill>
          </w14:textFill>
        </w:rPr>
        <w:t>根据“全国硕士生招生调剂服务系统”调剂模块开通时间统一设定调剂系统开放时间、调剂志愿锁定时间。每次开放持续时间不低于12个小时，调剂志愿锁定时间最长不超过36小时。</w:t>
      </w:r>
    </w:p>
    <w:p w14:paraId="3E90E269">
      <w:pPr>
        <w:pStyle w:val="4"/>
        <w:keepNext w:val="0"/>
        <w:keepLines w:val="0"/>
        <w:pageBreakBefore w:val="0"/>
        <w:widowControl w:val="0"/>
        <w:numPr>
          <w:ilvl w:val="0"/>
          <w:numId w:val="0"/>
        </w:numPr>
        <w:kinsoku/>
        <w:wordWrap/>
        <w:overflowPunct/>
        <w:topLinePunct w:val="0"/>
        <w:bidi w:val="0"/>
        <w:adjustRightInd/>
        <w:snapToGrid w:val="0"/>
        <w:spacing w:before="0" w:line="360" w:lineRule="auto"/>
        <w:ind w:right="117" w:rightChars="0" w:firstLine="64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highlight w:val="none"/>
          <w:lang w:val="en-US" w:eastAsia="zh-CN"/>
        </w:rPr>
        <w:t>调剂复试内容详见</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上海商学院</w:t>
      </w:r>
      <w:r>
        <w:rPr>
          <w:rFonts w:hint="eastAsia" w:ascii="Times New Roman" w:hAnsi="Times New Roman" w:eastAsia="仿宋_GB2312" w:cs="Times New Roman"/>
          <w:color w:val="auto"/>
          <w:sz w:val="32"/>
          <w:szCs w:val="32"/>
          <w:highlight w:val="none"/>
          <w:lang w:val="en-US" w:eastAsia="zh-CN"/>
        </w:rPr>
        <w:t>工商管理</w:t>
      </w:r>
      <w:r>
        <w:rPr>
          <w:rFonts w:hint="eastAsia" w:ascii="Times New Roman" w:hAnsi="Times New Roman" w:eastAsia="仿宋_GB2312" w:cs="Times New Roman"/>
          <w:color w:val="auto"/>
          <w:sz w:val="32"/>
          <w:szCs w:val="32"/>
          <w:highlight w:val="none"/>
          <w:lang w:eastAsia="zh-CN"/>
        </w:rPr>
        <w:t>学院</w:t>
      </w:r>
      <w:r>
        <w:rPr>
          <w:rFonts w:hint="eastAsia" w:ascii="Times New Roman" w:hAnsi="Times New Roman" w:eastAsia="仿宋_GB2312" w:cs="Times New Roman"/>
          <w:color w:val="00B050"/>
          <w:sz w:val="32"/>
          <w:szCs w:val="32"/>
          <w:highlight w:val="none"/>
          <w:lang w:eastAsia="zh-CN"/>
        </w:rPr>
        <w:t>202</w:t>
      </w:r>
      <w:r>
        <w:rPr>
          <w:rFonts w:hint="eastAsia" w:ascii="Times New Roman" w:hAnsi="Times New Roman" w:eastAsia="仿宋_GB2312" w:cs="Times New Roman"/>
          <w:color w:val="00B050"/>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highlight w:val="none"/>
          <w:lang w:eastAsia="zh-CN"/>
        </w:rPr>
        <w:t>工商管理硕士（MBA）</w:t>
      </w:r>
      <w:r>
        <w:rPr>
          <w:rFonts w:hint="eastAsia" w:ascii="Times New Roman" w:hAnsi="Times New Roman" w:eastAsia="仿宋_GB2312" w:cs="Times New Roman"/>
          <w:color w:val="auto"/>
          <w:sz w:val="32"/>
          <w:szCs w:val="32"/>
          <w:highlight w:val="none"/>
          <w:lang w:eastAsia="zh-CN"/>
        </w:rPr>
        <w:t>研究生</w:t>
      </w:r>
      <w:r>
        <w:rPr>
          <w:rFonts w:hint="eastAsia" w:ascii="Times New Roman" w:hAnsi="Times New Roman" w:eastAsia="仿宋_GB2312" w:cs="Times New Roman"/>
          <w:color w:val="auto"/>
          <w:sz w:val="32"/>
          <w:szCs w:val="32"/>
          <w:highlight w:val="none"/>
          <w:lang w:val="en-US" w:eastAsia="zh-CN"/>
        </w:rPr>
        <w:t>招生复试实施细则》</w:t>
      </w:r>
    </w:p>
    <w:p w14:paraId="31B6E4AB">
      <w:pPr>
        <w:pStyle w:val="4"/>
        <w:keepNext w:val="0"/>
        <w:keepLines w:val="0"/>
        <w:pageBreakBefore w:val="0"/>
        <w:widowControl w:val="0"/>
        <w:kinsoku/>
        <w:wordWrap/>
        <w:overflowPunct/>
        <w:topLinePunct w:val="0"/>
        <w:bidi w:val="0"/>
        <w:adjustRightInd/>
        <w:snapToGrid w:val="0"/>
        <w:spacing w:before="0" w:line="360" w:lineRule="auto"/>
        <w:ind w:right="117" w:firstLine="640"/>
        <w:jc w:val="both"/>
        <w:textAlignment w:val="auto"/>
        <w:rPr>
          <w:rFonts w:ascii="Times New Roman" w:hAnsi="Times New Roman" w:eastAsia="仿宋_GB2312" w:cs="Times New Roman"/>
          <w:color w:val="auto"/>
          <w:highlight w:val="yellow"/>
          <w:lang w:eastAsia="zh-CN"/>
        </w:rPr>
      </w:pPr>
      <w:r>
        <w:rPr>
          <w:rFonts w:hint="eastAsia" w:ascii="Times New Roman" w:hAnsi="Times New Roman" w:eastAsia="仿宋_GB2312" w:cs="Times New Roman"/>
          <w:color w:val="auto"/>
          <w:highlight w:val="none"/>
          <w:lang w:eastAsia="zh-CN"/>
        </w:rPr>
        <w:t>1.复试内容包括：思想政治理论、专业综合能力、英语口语与听力。复试主要是对考生创新能力、专业素养、外语能力和综合素质等进行考核。思想政治理论在复试中进行，成绩计入复试总成绩。</w:t>
      </w:r>
    </w:p>
    <w:p w14:paraId="23FE3CCA">
      <w:pPr>
        <w:pStyle w:val="4"/>
        <w:keepNext w:val="0"/>
        <w:keepLines w:val="0"/>
        <w:pageBreakBefore w:val="0"/>
        <w:widowControl w:val="0"/>
        <w:kinsoku/>
        <w:wordWrap/>
        <w:overflowPunct/>
        <w:topLinePunct w:val="0"/>
        <w:bidi w:val="0"/>
        <w:adjustRightInd/>
        <w:snapToGrid w:val="0"/>
        <w:spacing w:before="0" w:line="360" w:lineRule="auto"/>
        <w:ind w:right="117" w:firstLine="640"/>
        <w:jc w:val="both"/>
        <w:textAlignment w:val="auto"/>
        <w:rPr>
          <w:rFonts w:ascii="Times New Roman" w:hAnsi="Times New Roman" w:eastAsia="仿宋_GB2312" w:cs="Times New Roman"/>
          <w:color w:val="auto"/>
          <w:highlight w:val="none"/>
          <w:lang w:eastAsia="zh-CN"/>
        </w:rPr>
      </w:pPr>
      <w:r>
        <w:rPr>
          <w:rFonts w:hint="eastAsia" w:ascii="Times New Roman" w:hAnsi="Times New Roman" w:eastAsia="仿宋_GB2312" w:cs="Times New Roman"/>
          <w:color w:val="auto"/>
          <w:highlight w:val="none"/>
          <w:lang w:eastAsia="zh-CN"/>
        </w:rPr>
        <w:t>2.对于我校招收同等学力考生的专业，同等学力考生还须加试两门不同于初试科目的本科主干课程，每科成绩满分为100分。</w:t>
      </w:r>
    </w:p>
    <w:p w14:paraId="0C923736">
      <w:pPr>
        <w:pStyle w:val="4"/>
        <w:keepNext w:val="0"/>
        <w:keepLines w:val="0"/>
        <w:pageBreakBefore w:val="0"/>
        <w:widowControl w:val="0"/>
        <w:kinsoku/>
        <w:wordWrap/>
        <w:overflowPunct/>
        <w:topLinePunct w:val="0"/>
        <w:bidi w:val="0"/>
        <w:adjustRightInd/>
        <w:snapToGrid w:val="0"/>
        <w:spacing w:before="0" w:line="360" w:lineRule="auto"/>
        <w:ind w:right="117" w:firstLine="640"/>
        <w:jc w:val="both"/>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eastAsia="zh-CN"/>
        </w:rPr>
        <w:t>加试内容包括：</w:t>
      </w:r>
      <w:r>
        <w:rPr>
          <w:rFonts w:hint="eastAsia" w:ascii="Times New Roman" w:hAnsi="Times New Roman" w:eastAsia="仿宋_GB2312" w:cs="Times New Roman"/>
          <w:color w:val="auto"/>
          <w:highlight w:val="none"/>
          <w:lang w:val="en-US" w:eastAsia="zh-CN"/>
        </w:rPr>
        <w:t>管理学、市场营销。</w:t>
      </w:r>
    </w:p>
    <w:p w14:paraId="52E40B7D">
      <w:pPr>
        <w:pStyle w:val="4"/>
        <w:keepNext w:val="0"/>
        <w:keepLines w:val="0"/>
        <w:pageBreakBefore w:val="0"/>
        <w:widowControl w:val="0"/>
        <w:kinsoku/>
        <w:wordWrap/>
        <w:overflowPunct/>
        <w:topLinePunct w:val="0"/>
        <w:bidi w:val="0"/>
        <w:adjustRightInd/>
        <w:snapToGrid w:val="0"/>
        <w:spacing w:before="0" w:line="360" w:lineRule="auto"/>
        <w:ind w:right="117" w:firstLine="640"/>
        <w:jc w:val="both"/>
        <w:textAlignment w:val="auto"/>
        <w:rPr>
          <w:rFonts w:ascii="Times New Roman" w:hAnsi="Times New Roman" w:eastAsia="仿宋_GB2312" w:cs="Times New Roman"/>
          <w:color w:val="auto"/>
          <w:highlight w:val="none"/>
          <w:lang w:eastAsia="zh-CN"/>
        </w:rPr>
      </w:pPr>
      <w:r>
        <w:rPr>
          <w:rFonts w:hint="eastAsia" w:ascii="Times New Roman" w:hAnsi="Times New Roman" w:eastAsia="仿宋_GB2312" w:cs="Times New Roman"/>
          <w:color w:val="auto"/>
          <w:highlight w:val="none"/>
          <w:lang w:eastAsia="zh-CN"/>
        </w:rPr>
        <w:t>加试参考书</w:t>
      </w:r>
      <w:r>
        <w:rPr>
          <w:rFonts w:hint="eastAsia" w:ascii="Times New Roman" w:hAnsi="Times New Roman" w:eastAsia="仿宋_GB2312" w:cs="Times New Roman"/>
          <w:color w:val="auto"/>
          <w:highlight w:val="none"/>
          <w:lang w:val="en-US" w:eastAsia="zh-CN"/>
        </w:rPr>
        <w:t>目</w:t>
      </w:r>
      <w:r>
        <w:rPr>
          <w:rFonts w:hint="eastAsia" w:ascii="Times New Roman" w:hAnsi="Times New Roman" w:eastAsia="仿宋_GB2312" w:cs="Times New Roman"/>
          <w:color w:val="auto"/>
          <w:highlight w:val="none"/>
          <w:lang w:eastAsia="zh-CN"/>
        </w:rPr>
        <w:t>为：（1）马克思主义理论研究和建设工程重点教材《管理学》第一版，《管理学》编写组主编，高等教育出版社，2019年1月；（</w:t>
      </w:r>
      <w:r>
        <w:rPr>
          <w:rFonts w:hint="eastAsia" w:ascii="Times New Roman" w:hAnsi="Times New Roman" w:eastAsia="仿宋_GB2312" w:cs="Times New Roman"/>
          <w:color w:val="auto"/>
          <w:highlight w:val="none"/>
          <w:lang w:val="en-US" w:eastAsia="zh-CN"/>
        </w:rPr>
        <w:t>2）</w:t>
      </w:r>
      <w:r>
        <w:rPr>
          <w:rFonts w:hint="eastAsia" w:ascii="Times New Roman" w:hAnsi="Times New Roman" w:eastAsia="仿宋_GB2312" w:cs="Times New Roman"/>
          <w:color w:val="auto"/>
          <w:highlight w:val="none"/>
          <w:lang w:eastAsia="zh-CN"/>
        </w:rPr>
        <w:t>市场营销（第2版），王永贵. 北京：中国人民大学出版社，2022年1月。</w:t>
      </w:r>
    </w:p>
    <w:p w14:paraId="41B058EB">
      <w:pPr>
        <w:pStyle w:val="4"/>
        <w:keepNext w:val="0"/>
        <w:keepLines w:val="0"/>
        <w:pageBreakBefore w:val="0"/>
        <w:widowControl w:val="0"/>
        <w:numPr>
          <w:ilvl w:val="0"/>
          <w:numId w:val="1"/>
        </w:numPr>
        <w:kinsoku/>
        <w:wordWrap/>
        <w:overflowPunct/>
        <w:topLinePunct w:val="0"/>
        <w:bidi w:val="0"/>
        <w:adjustRightInd/>
        <w:snapToGrid w:val="0"/>
        <w:spacing w:before="0" w:line="360" w:lineRule="auto"/>
        <w:ind w:right="117" w:firstLine="640"/>
        <w:jc w:val="both"/>
        <w:textAlignment w:val="auto"/>
        <w:rPr>
          <w:rFonts w:hint="eastAsia" w:ascii="Times New Roman" w:hAnsi="Times New Roman" w:eastAsia="仿宋_GB2312" w:cs="Times New Roman"/>
          <w:color w:val="000000" w:themeColor="text1"/>
          <w:highlight w:val="none"/>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复试成绩满分为100分，复试成绩不合格(即低于60分)者不予录取。</w:t>
      </w:r>
      <w:r>
        <w:rPr>
          <w:rFonts w:hint="eastAsia" w:ascii="Times New Roman" w:hAnsi="Times New Roman" w:eastAsia="仿宋_GB2312" w:cs="Times New Roman"/>
          <w:color w:val="000000" w:themeColor="text1"/>
          <w:highlight w:val="none"/>
          <w:lang w:eastAsia="zh-CN"/>
          <w14:textFill>
            <w14:solidFill>
              <w14:schemeClr w14:val="tx1"/>
            </w14:solidFill>
          </w14:textFill>
        </w:rPr>
        <w:t>同等学力任何一门加试成绩不合格(即低于60分)者不予录取。</w:t>
      </w:r>
    </w:p>
    <w:p w14:paraId="3EC98952">
      <w:pPr>
        <w:pStyle w:val="4"/>
        <w:keepNext w:val="0"/>
        <w:keepLines w:val="0"/>
        <w:pageBreakBefore w:val="0"/>
        <w:widowControl w:val="0"/>
        <w:numPr>
          <w:ilvl w:val="0"/>
          <w:numId w:val="1"/>
        </w:numPr>
        <w:kinsoku/>
        <w:wordWrap/>
        <w:overflowPunct/>
        <w:topLinePunct w:val="0"/>
        <w:bidi w:val="0"/>
        <w:adjustRightInd/>
        <w:snapToGrid w:val="0"/>
        <w:spacing w:before="0" w:line="360" w:lineRule="auto"/>
        <w:ind w:left="120" w:leftChars="0" w:right="117" w:firstLine="640" w:firstLineChars="0"/>
        <w:jc w:val="left"/>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eastAsia="zh-CN"/>
        </w:rPr>
        <w:t>调剂考生的复试材料提交要求、报到时间、面试时间等详见后续</w:t>
      </w:r>
      <w:r>
        <w:rPr>
          <w:rFonts w:hint="eastAsia" w:ascii="Times New Roman" w:hAnsi="Times New Roman" w:eastAsia="仿宋_GB2312" w:cs="Times New Roman"/>
          <w:color w:val="auto"/>
          <w:highlight w:val="none"/>
          <w:lang w:val="en-US" w:eastAsia="zh-CN"/>
        </w:rPr>
        <w:t>工商管理</w:t>
      </w:r>
      <w:r>
        <w:rPr>
          <w:rFonts w:hint="eastAsia" w:ascii="Times New Roman" w:hAnsi="Times New Roman" w:eastAsia="仿宋_GB2312" w:cs="Times New Roman"/>
          <w:color w:val="auto"/>
          <w:highlight w:val="none"/>
          <w:lang w:eastAsia="zh-CN"/>
        </w:rPr>
        <w:t>学院网站（</w:t>
      </w:r>
      <w:r>
        <w:rPr>
          <w:rFonts w:hint="eastAsia" w:ascii="Times New Roman" w:hAnsi="Times New Roman" w:eastAsia="仿宋_GB2312" w:cs="Times New Roman"/>
          <w:color w:val="auto"/>
          <w:highlight w:val="none"/>
          <w:lang w:val="en-US" w:eastAsia="zh-CN"/>
        </w:rPr>
        <w:t>https://gsglxy.sbs.edu.cn</w:t>
      </w:r>
      <w:r>
        <w:rPr>
          <w:rFonts w:hint="eastAsia" w:ascii="Times New Roman" w:hAnsi="Times New Roman" w:eastAsia="仿宋_GB2312" w:cs="Times New Roman"/>
          <w:color w:val="auto"/>
          <w:highlight w:val="none"/>
          <w:lang w:eastAsia="zh-CN"/>
        </w:rPr>
        <w:t>）通知。</w:t>
      </w:r>
    </w:p>
    <w:p w14:paraId="742A0AEC">
      <w:pPr>
        <w:keepNext w:val="0"/>
        <w:keepLines w:val="0"/>
        <w:pageBreakBefore w:val="0"/>
        <w:widowControl/>
        <w:kinsoku/>
        <w:wordWrap/>
        <w:overflowPunct/>
        <w:topLinePunct w:val="0"/>
        <w:bidi w:val="0"/>
        <w:adjustRightInd/>
        <w:snapToGrid w:val="0"/>
        <w:spacing w:line="360" w:lineRule="auto"/>
        <w:ind w:firstLine="640" w:firstLineChars="200"/>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六</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 xml:space="preserve">调剂工作流程 </w:t>
      </w:r>
    </w:p>
    <w:p w14:paraId="2D4E65D9">
      <w:pPr>
        <w:keepNext w:val="0"/>
        <w:keepLines w:val="0"/>
        <w:pageBreakBefore w:val="0"/>
        <w:widowControl/>
        <w:numPr>
          <w:ilvl w:val="0"/>
          <w:numId w:val="2"/>
        </w:numPr>
        <w:kinsoku/>
        <w:wordWrap/>
        <w:overflowPunct/>
        <w:topLinePunct w:val="0"/>
        <w:bidi w:val="0"/>
        <w:adjustRightInd/>
        <w:snapToGrid w:val="0"/>
        <w:spacing w:line="360" w:lineRule="auto"/>
        <w:ind w:firstLine="645"/>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调剂前准备事项</w:t>
      </w:r>
    </w:p>
    <w:p w14:paraId="22C04E8F">
      <w:pPr>
        <w:keepNext w:val="0"/>
        <w:keepLines w:val="0"/>
        <w:pageBreakBefore w:val="0"/>
        <w:widowControl/>
        <w:numPr>
          <w:ilvl w:val="0"/>
          <w:numId w:val="0"/>
        </w:numPr>
        <w:kinsoku/>
        <w:wordWrap/>
        <w:overflowPunct/>
        <w:topLinePunct w:val="0"/>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院</w:t>
      </w:r>
      <w:r>
        <w:rPr>
          <w:rFonts w:hint="default" w:ascii="Times New Roman" w:hAnsi="Times New Roman" w:eastAsia="仿宋_GB2312" w:cs="Times New Roman"/>
          <w:color w:val="00B050"/>
          <w:sz w:val="32"/>
          <w:szCs w:val="32"/>
          <w:lang w:val="en-US" w:eastAsia="zh-CN"/>
        </w:rPr>
        <w:t>202</w:t>
      </w:r>
      <w:r>
        <w:rPr>
          <w:rFonts w:hint="eastAsia" w:ascii="Times New Roman" w:hAnsi="Times New Roman" w:eastAsia="仿宋_GB2312" w:cs="Times New Roman"/>
          <w:color w:val="00B050"/>
          <w:sz w:val="32"/>
          <w:szCs w:val="32"/>
          <w:lang w:val="en-US" w:eastAsia="zh-CN"/>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年硕士研究生招生调剂考生复试采取远程网络的方式。申请调剂考生应提前做好网络远程复试的准备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1A861A46">
      <w:pPr>
        <w:keepNext w:val="0"/>
        <w:keepLines w:val="0"/>
        <w:pageBreakBefore w:val="0"/>
        <w:widowControl/>
        <w:numPr>
          <w:ilvl w:val="0"/>
          <w:numId w:val="0"/>
        </w:numPr>
        <w:kinsoku/>
        <w:wordWrap/>
        <w:overflowPunct/>
        <w:topLinePunct w:val="0"/>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（1）系统要求。我院采用腾讯会议系统为远程复试首选系统。考生要提前下载、安装腾讯会议系统，并配合完成远程复试系统的模拟测试，确保满足复试要求。</w:t>
      </w:r>
    </w:p>
    <w:p w14:paraId="5E71C4F7">
      <w:pPr>
        <w:keepNext w:val="0"/>
        <w:keepLines w:val="0"/>
        <w:pageBreakBefore w:val="0"/>
        <w:widowControl/>
        <w:numPr>
          <w:ilvl w:val="0"/>
          <w:numId w:val="0"/>
        </w:numPr>
        <w:kinsoku/>
        <w:wordWrap/>
        <w:overflowPunct/>
        <w:topLinePunct w:val="0"/>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为保证达到“双机位”要求，请考生提前准备至少2个腾讯会议账号，分别命名为：考生姓名1、考生姓名2。</w:t>
      </w:r>
    </w:p>
    <w:p w14:paraId="77277870">
      <w:pPr>
        <w:widowControl/>
        <w:numPr>
          <w:ilvl w:val="0"/>
          <w:numId w:val="0"/>
        </w:numPr>
        <w:spacing w:line="360" w:lineRule="auto"/>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drawing>
          <wp:inline distT="0" distB="0" distL="0" distR="0">
            <wp:extent cx="5276850" cy="2438400"/>
            <wp:effectExtent l="0" t="0" r="6350" b="0"/>
            <wp:docPr id="1" name="图片 1" descr="http://yjs.sspu.edu.cn/wcm.files/upload/CMSyjswz/202103/202103190305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yjs.sspu.edu.cn/wcm.files/upload/CMSyjswz/202103/20210319030501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6850" cy="2438400"/>
                    </a:xfrm>
                    <a:prstGeom prst="rect">
                      <a:avLst/>
                    </a:prstGeom>
                    <a:noFill/>
                    <a:ln>
                      <a:noFill/>
                    </a:ln>
                  </pic:spPr>
                </pic:pic>
              </a:graphicData>
            </a:graphic>
          </wp:inline>
        </w:drawing>
      </w:r>
    </w:p>
    <w:p w14:paraId="0004F39D">
      <w:pPr>
        <w:keepNext w:val="0"/>
        <w:keepLines w:val="0"/>
        <w:pageBreakBefore w:val="0"/>
        <w:widowControl/>
        <w:numPr>
          <w:ilvl w:val="0"/>
          <w:numId w:val="0"/>
        </w:numPr>
        <w:kinsoku/>
        <w:wordWrap/>
        <w:overflowPunct/>
        <w:topLinePunct w:val="0"/>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机位配置。考生参加复试须使用“双机位”。“第一机位”从考生正前方采集考生本人音视频信息，复试全程开启，摄像头取景范围不能过小，考生头肩部以上正面面容及双手须全程在视频录像范围内。“第二机位”要能够采集考生所处环境的整体情况，位于复试场所远端，与考生后背成45°角，能够清楚地拍摄到考生本人和电脑屏幕，复试全程开启。</w:t>
      </w:r>
    </w:p>
    <w:p w14:paraId="43329CC6">
      <w:pPr>
        <w:keepNext w:val="0"/>
        <w:keepLines w:val="0"/>
        <w:pageBreakBefore w:val="0"/>
        <w:widowControl/>
        <w:numPr>
          <w:ilvl w:val="0"/>
          <w:numId w:val="0"/>
        </w:numPr>
        <w:kinsoku/>
        <w:wordWrap/>
        <w:overflowPunct/>
        <w:topLinePunct w:val="0"/>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设备要求。建议考生尽可能使用电脑（笔记本电脑或台式机电脑+外置摄像、麦克风设备）作为“第一机位”复试设备，使用智能手机作为“第二机位”复试场地监控设备。“双机位”音视频信号采集应清晰流畅。请考生提前准备好相关设备并确定两个机位设备的拍摄位置，保障复试期间设备电量和内存空间充足，连接优质网络，尽量使用有线网络连接和4G、5G连接方式，确保设备功能满足学校要求。考生可根据个人情况适当准备备用设备。考生使用电脑或手机进行视频复试的过程中，视频复试系统要始终全屏显示。考生设备不允许再运行其他网页或软件，须彻底关闭各种可能中断或影响考试的应用程序，特别是微信、QQ等易弹出窗口的软件，确保设备处于免打扰状态，保证复试过程不受其他因素干扰或打断。因其他应用程序或软件造成视频复试中断的，后果由考生本人承担。出现网络中断等突发事件时，请考生不要慌张，要确保报考时所填报手机号码能够正常接听电话。</w:t>
      </w:r>
    </w:p>
    <w:p w14:paraId="5FE7E765">
      <w:pPr>
        <w:keepNext w:val="0"/>
        <w:keepLines w:val="0"/>
        <w:pageBreakBefore w:val="0"/>
        <w:widowControl/>
        <w:numPr>
          <w:ilvl w:val="0"/>
          <w:numId w:val="0"/>
        </w:numPr>
        <w:kinsoku/>
        <w:wordWrap/>
        <w:overflowPunct/>
        <w:topLinePunct w:val="0"/>
        <w:bidi w:val="0"/>
        <w:adjustRightInd/>
        <w:snapToGrid w:val="0"/>
        <w:spacing w:line="360" w:lineRule="auto"/>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环境要求。复试过程中，考生须保证独处且所在空间安静，复试房间其他电子设备必须关闭，不允许出现可能干扰复试进行的其他声音。复试时环境亮度合适，光线不能过暗，不要逆光。复试过程中，复试房间内除考生本人外不能有其他任何人员，考生不得以任何方式查阅资料，不得接受他人或机构以任何方式的助考，否则视为作弊。复试期间的视频背景必须为真实环境，不允许使用虚拟背景或者更换视频背景。考生复试时须保证视频中本人图像清晰，不能过度修饰仪容，不得佩戴墨镜、帽子、头饰、口罩、耳机等，头发不得遮挡面部、耳部。复试全程考生应保持注视摄像头，视线不得离开，不得中途离开座位，不能以任何方式变声、改变人像。复试结束后，考生应按复试工作人员要求退出网络复试考场。退出考场后，考生不得再进入复试考场。</w:t>
      </w:r>
    </w:p>
    <w:p w14:paraId="0CA4FAF0">
      <w:pPr>
        <w:keepNext w:val="0"/>
        <w:keepLines w:val="0"/>
        <w:pageBreakBefore w:val="0"/>
        <w:widowControl/>
        <w:numPr>
          <w:ilvl w:val="0"/>
          <w:numId w:val="0"/>
        </w:numPr>
        <w:kinsoku/>
        <w:wordWrap/>
        <w:overflowPunct/>
        <w:topLinePunct w:val="0"/>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复试资格审查相关材料电子版：初试准考证、身份证、学籍在线验证报告(应届生）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学历证书电子注册备案表或中国高等教育学历认证报告</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学信网申请</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教育部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留学服务中心出具的学历认证证明（国外学历）等。满足加分政策的考生出具相关证明材料。</w:t>
      </w:r>
    </w:p>
    <w:p w14:paraId="11173D6F">
      <w:pPr>
        <w:keepNext w:val="0"/>
        <w:keepLines w:val="0"/>
        <w:pageBreakBefore w:val="0"/>
        <w:widowControl/>
        <w:numPr>
          <w:ilvl w:val="0"/>
          <w:numId w:val="0"/>
        </w:numPr>
        <w:kinsoku/>
        <w:wordWrap/>
        <w:overflowPunct/>
        <w:topLinePunct w:val="0"/>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3.考生一志愿录取类别为“定向”的考生，如申请调剂全日制专业，需提前准备“定向单位同意报考的证明材料”。全日制定向培养考生须签署定向就业协议。</w:t>
      </w:r>
    </w:p>
    <w:p w14:paraId="47109674">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 xml:space="preserve">调剂志愿填报 </w:t>
      </w:r>
    </w:p>
    <w:p w14:paraId="2D16BA3F">
      <w:pPr>
        <w:keepNext w:val="0"/>
        <w:keepLines w:val="0"/>
        <w:pageBreakBefore w:val="0"/>
        <w:widowControl/>
        <w:kinsoku/>
        <w:wordWrap/>
        <w:overflowPunct/>
        <w:topLinePunct w:val="0"/>
        <w:bidi w:val="0"/>
        <w:adjustRightInd/>
        <w:snapToGrid w:val="0"/>
        <w:spacing w:line="360" w:lineRule="auto"/>
        <w:ind w:firstLine="645"/>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凡有意向调剂的考生请先仔细阅读《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上海商学院</w:t>
      </w:r>
      <w:r>
        <w:rPr>
          <w:rFonts w:hint="eastAsia" w:ascii="Times New Roman" w:hAnsi="Times New Roman" w:eastAsia="仿宋_GB2312" w:cs="Times New Roman"/>
          <w:color w:val="00B050"/>
          <w:sz w:val="32"/>
          <w:szCs w:val="32"/>
        </w:rPr>
        <w:t>202</w:t>
      </w:r>
      <w:r>
        <w:rPr>
          <w:rFonts w:hint="eastAsia" w:ascii="Times New Roman" w:hAnsi="Times New Roman" w:eastAsia="仿宋_GB2312" w:cs="Times New Roman"/>
          <w:color w:val="00B050"/>
          <w:sz w:val="32"/>
          <w:szCs w:val="32"/>
          <w:lang w:val="en-US" w:eastAsia="zh-CN"/>
        </w:rPr>
        <w:t>6</w:t>
      </w:r>
      <w:r>
        <w:rPr>
          <w:rFonts w:ascii="Times New Roman" w:hAnsi="Times New Roman" w:eastAsia="仿宋_GB2312" w:cs="Times New Roman"/>
          <w:color w:val="000000" w:themeColor="text1"/>
          <w:sz w:val="32"/>
          <w:szCs w:val="32"/>
          <w14:textFill>
            <w14:solidFill>
              <w14:schemeClr w14:val="tx1"/>
            </w14:solidFill>
          </w14:textFill>
        </w:rPr>
        <w:t>年硕士研究生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招生</w:t>
      </w:r>
      <w:r>
        <w:rPr>
          <w:rFonts w:ascii="Times New Roman" w:hAnsi="Times New Roman" w:eastAsia="仿宋_GB2312" w:cs="Times New Roman"/>
          <w:color w:val="000000" w:themeColor="text1"/>
          <w:sz w:val="32"/>
          <w:szCs w:val="32"/>
          <w14:textFill>
            <w14:solidFill>
              <w14:schemeClr w14:val="tx1"/>
            </w14:solidFill>
          </w14:textFill>
        </w:rPr>
        <w:t>简章》</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上海商学院</w:t>
      </w:r>
      <w:r>
        <w:rPr>
          <w:rFonts w:hint="eastAsia" w:ascii="Times New Roman" w:hAnsi="Times New Roman" w:eastAsia="仿宋_GB2312" w:cs="Times New Roman"/>
          <w:color w:val="00B050"/>
          <w:sz w:val="32"/>
          <w:szCs w:val="32"/>
        </w:rPr>
        <w:t>202</w:t>
      </w:r>
      <w:r>
        <w:rPr>
          <w:rFonts w:hint="eastAsia" w:ascii="Times New Roman" w:hAnsi="Times New Roman" w:eastAsia="仿宋_GB2312" w:cs="Times New Roman"/>
          <w:color w:val="00B050"/>
          <w:sz w:val="32"/>
          <w:szCs w:val="32"/>
          <w:lang w:val="en-US" w:eastAsia="zh-CN"/>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年硕士研究生招生复试实施方案</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相关调剂公告，在“全国硕士生招生调剂服务系统”（网址：https://yz.chsi.com.cn/yztj/）开通后，登陆查看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我院</w:t>
      </w:r>
      <w:r>
        <w:rPr>
          <w:rFonts w:ascii="Times New Roman" w:hAnsi="Times New Roman" w:eastAsia="仿宋_GB2312" w:cs="Times New Roman"/>
          <w:color w:val="000000" w:themeColor="text1"/>
          <w:sz w:val="32"/>
          <w:szCs w:val="32"/>
          <w14:textFill>
            <w14:solidFill>
              <w14:schemeClr w14:val="tx1"/>
            </w14:solidFill>
          </w14:textFill>
        </w:rPr>
        <w:t>调剂专业情况，在规定时间内填报调剂志愿。</w:t>
      </w:r>
    </w:p>
    <w:p w14:paraId="2C98464E">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调剂复试通知</w:t>
      </w:r>
    </w:p>
    <w:p w14:paraId="0454B184">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学院审查调剂考生资格</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并</w:t>
      </w:r>
      <w:r>
        <w:rPr>
          <w:rFonts w:ascii="Times New Roman" w:hAnsi="Times New Roman" w:eastAsia="仿宋_GB2312" w:cs="Times New Roman"/>
          <w:color w:val="000000" w:themeColor="text1"/>
          <w:sz w:val="32"/>
          <w:szCs w:val="32"/>
          <w14:textFill>
            <w14:solidFill>
              <w14:schemeClr w14:val="tx1"/>
            </w14:solidFill>
          </w14:textFill>
        </w:rPr>
        <w:t>通过“全国硕士生招生调剂服务系统”发送复试通知</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考生在接到调剂复试通知后，</w:t>
      </w:r>
      <w:r>
        <w:rPr>
          <w:rFonts w:hint="default" w:ascii="Times New Roman" w:hAnsi="Times New Roman" w:eastAsia="仿宋_GB2312" w:cs="Times New Roman"/>
          <w:color w:val="000000" w:themeColor="text1"/>
          <w:sz w:val="32"/>
          <w:szCs w:val="32"/>
          <w14:textFill>
            <w14:solidFill>
              <w14:schemeClr w14:val="tx1"/>
            </w14:solidFill>
          </w14:textFill>
        </w:rPr>
        <w:t>必须在复试通知中规定时间内确认同意调剂</w:t>
      </w:r>
      <w:r>
        <w:rPr>
          <w:rFonts w:ascii="Times New Roman" w:hAnsi="Times New Roman" w:eastAsia="仿宋_GB2312" w:cs="Times New Roman"/>
          <w:color w:val="000000" w:themeColor="text1"/>
          <w:sz w:val="32"/>
          <w:szCs w:val="32"/>
          <w14:textFill>
            <w14:solidFill>
              <w14:schemeClr w14:val="tx1"/>
            </w14:solidFill>
          </w14:textFill>
        </w:rPr>
        <w:t>。不</w:t>
      </w:r>
      <w:r>
        <w:rPr>
          <w:rFonts w:hint="default" w:ascii="Times New Roman" w:hAnsi="Times New Roman" w:eastAsia="仿宋_GB2312" w:cs="Times New Roman"/>
          <w:color w:val="000000" w:themeColor="text1"/>
          <w:sz w:val="32"/>
          <w:szCs w:val="32"/>
          <w14:textFill>
            <w14:solidFill>
              <w14:schemeClr w14:val="tx1"/>
            </w14:solidFill>
          </w14:textFill>
        </w:rPr>
        <w:t>符合我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院</w:t>
      </w:r>
      <w:r>
        <w:rPr>
          <w:rFonts w:hint="default" w:ascii="Times New Roman" w:hAnsi="Times New Roman" w:eastAsia="仿宋_GB2312" w:cs="Times New Roman"/>
          <w:color w:val="000000" w:themeColor="text1"/>
          <w:sz w:val="32"/>
          <w:szCs w:val="32"/>
          <w14:textFill>
            <w14:solidFill>
              <w14:schemeClr w14:val="tx1"/>
            </w14:solidFill>
          </w14:textFill>
        </w:rPr>
        <w:t>复试要求的考生，学院将尽快解锁。</w:t>
      </w:r>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1EE60EA6">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调剂考生复试</w:t>
      </w:r>
    </w:p>
    <w:p w14:paraId="23766595">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各招生学院组织符合要求的考生进行复试。复试相关要求和工作流程由各学院依照复试实施细则执行，考生密切关注各招生学院网站</w:t>
      </w:r>
      <w:r>
        <w:rPr>
          <w:rFonts w:hint="eastAsia" w:ascii="Times New Roman" w:hAnsi="Times New Roman" w:eastAsia="仿宋_GB2312" w:cs="Times New Roman"/>
          <w:color w:val="000000" w:themeColor="text1"/>
          <w:sz w:val="32"/>
          <w:szCs w:val="32"/>
          <w14:textFill>
            <w14:solidFill>
              <w14:schemeClr w14:val="tx1"/>
            </w14:solidFill>
          </w14:textFill>
        </w:rPr>
        <w:t>和学校研究生处</w:t>
      </w:r>
      <w:r>
        <w:rPr>
          <w:rFonts w:ascii="Times New Roman" w:hAnsi="Times New Roman" w:eastAsia="仿宋_GB2312" w:cs="Times New Roman"/>
          <w:color w:val="000000" w:themeColor="text1"/>
          <w:sz w:val="32"/>
          <w:szCs w:val="32"/>
          <w14:textFill>
            <w14:solidFill>
              <w14:schemeClr w14:val="tx1"/>
            </w14:solidFill>
          </w14:textFill>
        </w:rPr>
        <w:t>了解复试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信息。</w:t>
      </w:r>
    </w:p>
    <w:p w14:paraId="3E60C2AB">
      <w:pPr>
        <w:keepNext w:val="0"/>
        <w:keepLines w:val="0"/>
        <w:pageBreakBefore w:val="0"/>
        <w:widowControl/>
        <w:kinsoku/>
        <w:wordWrap/>
        <w:overflowPunct/>
        <w:topLinePunct w:val="0"/>
        <w:bidi w:val="0"/>
        <w:adjustRightInd/>
        <w:snapToGrid w:val="0"/>
        <w:spacing w:line="360" w:lineRule="auto"/>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调剂考生待录取</w:t>
      </w:r>
    </w:p>
    <w:p w14:paraId="4DE24803">
      <w:pPr>
        <w:keepNext w:val="0"/>
        <w:keepLines w:val="0"/>
        <w:pageBreakBefore w:val="0"/>
        <w:widowControl/>
        <w:kinsoku/>
        <w:wordWrap/>
        <w:overflowPunct/>
        <w:topLinePunct w:val="0"/>
        <w:bidi w:val="0"/>
        <w:adjustRightInd/>
        <w:snapToGrid w:val="0"/>
        <w:spacing w:line="360" w:lineRule="auto"/>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调剂考生通过我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组织的复试考核，符合拟录取资格，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我校</w:t>
      </w:r>
      <w:r>
        <w:rPr>
          <w:rFonts w:ascii="Times New Roman" w:hAnsi="Times New Roman" w:eastAsia="仿宋_GB2312" w:cs="Times New Roman"/>
          <w:color w:val="000000" w:themeColor="text1"/>
          <w:sz w:val="32"/>
          <w:szCs w:val="32"/>
          <w14:textFill>
            <w14:solidFill>
              <w14:schemeClr w14:val="tx1"/>
            </w14:solidFill>
          </w14:textFill>
        </w:rPr>
        <w:t>将尽快通过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全国硕士生招生调剂服务系统</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发送拟录取通知，请考生注意查看并及时接受拟录取通知。</w:t>
      </w:r>
    </w:p>
    <w:p w14:paraId="21985384">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调剂考生在参加调剂复试后，如已接受我校发送的待录取通知，学校将不撤销更改待录取通知。</w:t>
      </w:r>
    </w:p>
    <w:p w14:paraId="4EB9AD85">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七</w:t>
      </w:r>
      <w:r>
        <w:rPr>
          <w:rFonts w:hint="eastAsia" w:ascii="Times New Roman" w:hAnsi="Times New Roman" w:eastAsia="黑体" w:cs="Times New Roman"/>
          <w:kern w:val="0"/>
          <w:sz w:val="32"/>
          <w:szCs w:val="32"/>
        </w:rPr>
        <w:t>、调剂工作要求</w:t>
      </w:r>
    </w:p>
    <w:p w14:paraId="4CF2C945">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所有调剂考生的调剂录取工作均通过中国研究生招生信息网“全国硕士生招生调剂服务系统”进行。</w:t>
      </w:r>
    </w:p>
    <w:p w14:paraId="4EB38F79">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凡</w:t>
      </w:r>
      <w:r>
        <w:rPr>
          <w:rFonts w:hint="default" w:ascii="Times New Roman" w:hAnsi="Times New Roman" w:eastAsia="仿宋_GB2312" w:cs="Times New Roman"/>
          <w:color w:val="000000" w:themeColor="text1"/>
          <w:sz w:val="32"/>
          <w:szCs w:val="32"/>
          <w14:textFill>
            <w14:solidFill>
              <w14:schemeClr w14:val="tx1"/>
            </w14:solidFill>
          </w14:textFill>
        </w:rPr>
        <w:t>有意愿调剂的考生可关注学院调剂实施细则和调剂公告，了解学院接收调剂的时间、基本要求和工作流程等信息。学院将在政策规定的时间内尽可能缩短考生调剂等待时间，及时向考生反馈是否符合调剂复试要求。</w:t>
      </w:r>
    </w:p>
    <w:p w14:paraId="4BE777ED">
      <w:pPr>
        <w:keepNext w:val="0"/>
        <w:keepLines w:val="0"/>
        <w:pageBreakBefore w:val="0"/>
        <w:widowControl/>
        <w:kinsoku/>
        <w:wordWrap/>
        <w:overflowPunct/>
        <w:topLinePunct w:val="0"/>
        <w:bidi w:val="0"/>
        <w:adjustRightInd/>
        <w:snapToGrid w:val="0"/>
        <w:spacing w:line="360" w:lineRule="auto"/>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申请同一专业、初试科目完全相同的调剂考生，按初试成绩择优遴选进入复试的考生名单。不以考生第一志愿报考单位、毕业院校、提交调剂志愿的时间先后顺序等非学业水平标准作为遴选依据。不以考生所在单位、行业、地域、学校层次类别等非学业水平标准限定调剂生源范围。</w:t>
      </w:r>
    </w:p>
    <w:p w14:paraId="04D8FC8A">
      <w:pPr>
        <w:keepNext w:val="0"/>
        <w:keepLines w:val="0"/>
        <w:pageBreakBefore w:val="0"/>
        <w:widowControl/>
        <w:kinsoku/>
        <w:wordWrap/>
        <w:overflowPunct/>
        <w:topLinePunct w:val="0"/>
        <w:bidi w:val="0"/>
        <w:adjustRightInd/>
        <w:snapToGrid w:val="0"/>
        <w:spacing w:line="360" w:lineRule="auto"/>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4.调剂考生复试，严格依照学校</w:t>
      </w:r>
      <w:r>
        <w:rPr>
          <w:rFonts w:hint="default" w:ascii="Times New Roman" w:hAnsi="Times New Roman" w:eastAsia="仿宋_GB2312" w:cs="Times New Roman"/>
          <w:color w:val="00B050"/>
          <w:sz w:val="32"/>
          <w:szCs w:val="32"/>
        </w:rPr>
        <w:t>202</w:t>
      </w:r>
      <w:r>
        <w:rPr>
          <w:rFonts w:hint="eastAsia" w:ascii="Times New Roman" w:hAnsi="Times New Roman" w:eastAsia="仿宋_GB2312" w:cs="Times New Roman"/>
          <w:color w:val="00B050"/>
          <w:sz w:val="32"/>
          <w:szCs w:val="32"/>
          <w:lang w:val="en-US" w:eastAsia="zh-CN"/>
        </w:rPr>
        <w:t>6</w:t>
      </w:r>
      <w:r>
        <w:rPr>
          <w:rFonts w:hint="default" w:ascii="Times New Roman" w:hAnsi="Times New Roman" w:eastAsia="仿宋_GB2312" w:cs="Times New Roman"/>
          <w:color w:val="000000" w:themeColor="text1"/>
          <w:sz w:val="32"/>
          <w:szCs w:val="32"/>
          <w14:textFill>
            <w14:solidFill>
              <w14:schemeClr w14:val="tx1"/>
            </w14:solidFill>
          </w14:textFill>
        </w:rPr>
        <w:t>年硕士研究生复试实施方案和学院复试实施细则执行。</w:t>
      </w:r>
    </w:p>
    <w:p w14:paraId="31EDCE88">
      <w:pPr>
        <w:pStyle w:val="4"/>
        <w:keepNext w:val="0"/>
        <w:keepLines w:val="0"/>
        <w:pageBreakBefore w:val="0"/>
        <w:kinsoku/>
        <w:wordWrap/>
        <w:overflowPunct/>
        <w:topLinePunct w:val="0"/>
        <w:bidi w:val="0"/>
        <w:adjustRightInd/>
        <w:snapToGrid w:val="0"/>
        <w:spacing w:before="0" w:line="360" w:lineRule="auto"/>
        <w:ind w:left="761"/>
        <w:textAlignment w:val="auto"/>
        <w:rPr>
          <w:rFonts w:ascii="Times New Roman" w:hAnsi="Times New Roman" w:eastAsia="黑体" w:cs="Times New Roman"/>
          <w:lang w:eastAsia="zh-CN"/>
        </w:rPr>
      </w:pPr>
      <w:r>
        <w:rPr>
          <w:rFonts w:hint="eastAsia" w:ascii="Times New Roman" w:hAnsi="Times New Roman" w:eastAsia="黑体" w:cs="Times New Roman"/>
          <w:lang w:val="en-US" w:eastAsia="zh-CN"/>
        </w:rPr>
        <w:t>八、</w:t>
      </w:r>
      <w:r>
        <w:rPr>
          <w:rFonts w:hint="eastAsia" w:ascii="Times New Roman" w:hAnsi="Times New Roman" w:eastAsia="黑体" w:cs="Times New Roman"/>
          <w:lang w:eastAsia="zh-CN"/>
        </w:rPr>
        <w:t>违规处理</w:t>
      </w:r>
    </w:p>
    <w:p w14:paraId="639D5C1B">
      <w:pPr>
        <w:pStyle w:val="4"/>
        <w:keepNext w:val="0"/>
        <w:keepLines w:val="0"/>
        <w:pageBreakBefore w:val="0"/>
        <w:kinsoku/>
        <w:wordWrap/>
        <w:overflowPunct/>
        <w:topLinePunct w:val="0"/>
        <w:bidi w:val="0"/>
        <w:adjustRightInd/>
        <w:snapToGrid w:val="0"/>
        <w:spacing w:before="0" w:line="360" w:lineRule="auto"/>
        <w:ind w:firstLine="640"/>
        <w:jc w:val="both"/>
        <w:textAlignment w:val="auto"/>
        <w:rPr>
          <w:rFonts w:ascii="Times New Roman" w:hAnsi="Times New Roman" w:eastAsia="仿宋_GB2312" w:cs="Times New Roman"/>
          <w:lang w:eastAsia="zh-CN"/>
        </w:rPr>
      </w:pPr>
      <w:r>
        <w:rPr>
          <w:rFonts w:hint="eastAsia" w:ascii="Times New Roman" w:hAnsi="Times New Roman" w:eastAsia="仿宋_GB2312" w:cs="Times New Roman"/>
          <w:lang w:eastAsia="zh-CN"/>
        </w:rPr>
        <w:t>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16C78DAC">
      <w:pPr>
        <w:pStyle w:val="4"/>
        <w:keepNext w:val="0"/>
        <w:keepLines w:val="0"/>
        <w:pageBreakBefore w:val="0"/>
        <w:kinsoku/>
        <w:wordWrap/>
        <w:overflowPunct/>
        <w:topLinePunct w:val="0"/>
        <w:bidi w:val="0"/>
        <w:adjustRightInd/>
        <w:snapToGrid w:val="0"/>
        <w:spacing w:before="0" w:line="360" w:lineRule="auto"/>
        <w:ind w:firstLine="64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lang w:eastAsia="zh-CN"/>
        </w:rPr>
        <w:t>对在复试过程中有违规行为的考生，一经查实，即按照《国家教育考试违规处理办法》《普通高等学校招生违规行为处理暂行办法》等规定严肃处理，取消录取资格。</w:t>
      </w:r>
    </w:p>
    <w:p w14:paraId="65B392EC">
      <w:pPr>
        <w:keepNext w:val="0"/>
        <w:keepLines w:val="0"/>
        <w:pageBreakBefore w:val="0"/>
        <w:widowControl/>
        <w:kinsoku/>
        <w:wordWrap/>
        <w:overflowPunct/>
        <w:topLinePunct w:val="0"/>
        <w:bidi w:val="0"/>
        <w:adjustRightInd/>
        <w:snapToGrid w:val="0"/>
        <w:spacing w:line="360" w:lineRule="auto"/>
        <w:ind w:firstLine="645"/>
        <w:textAlignment w:val="auto"/>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eastAsia="zh-CN"/>
        </w:rPr>
        <w:t>九</w:t>
      </w:r>
      <w:r>
        <w:rPr>
          <w:rFonts w:hint="default" w:ascii="Times New Roman" w:hAnsi="Times New Roman" w:eastAsia="黑体" w:cs="Times New Roman"/>
          <w:kern w:val="0"/>
          <w:sz w:val="32"/>
          <w:szCs w:val="32"/>
        </w:rPr>
        <w:t>、监督复议</w:t>
      </w:r>
    </w:p>
    <w:p w14:paraId="0602D126">
      <w:pPr>
        <w:keepNext w:val="0"/>
        <w:keepLines w:val="0"/>
        <w:pageBreakBefore w:val="0"/>
        <w:widowControl/>
        <w:kinsoku/>
        <w:wordWrap/>
        <w:overflowPunct/>
        <w:topLinePunct w:val="0"/>
        <w:bidi w:val="0"/>
        <w:adjustRightInd/>
        <w:snapToGrid w:val="0"/>
        <w:spacing w:line="360" w:lineRule="auto"/>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调剂工作执行回避制度、监督制度、责任制度。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学校和</w:t>
      </w:r>
      <w:r>
        <w:rPr>
          <w:rFonts w:hint="default" w:ascii="Times New Roman" w:hAnsi="Times New Roman" w:eastAsia="仿宋_GB2312" w:cs="Times New Roman"/>
          <w:color w:val="000000" w:themeColor="text1"/>
          <w:sz w:val="32"/>
          <w:szCs w:val="32"/>
          <w14:textFill>
            <w14:solidFill>
              <w14:schemeClr w14:val="tx1"/>
            </w14:solidFill>
          </w14:textFill>
        </w:rPr>
        <w:t>学院根据教育部、上海市及学校的相关文件精神，切实维护调剂工作的公平公正。</w:t>
      </w:r>
    </w:p>
    <w:p w14:paraId="289EFD09">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黑体" w:cs="Times New Roman"/>
          <w:kern w:val="0"/>
          <w:sz w:val="32"/>
          <w:szCs w:val="32"/>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研究生处</w:t>
      </w:r>
      <w:r>
        <w:rPr>
          <w:rFonts w:hint="default" w:ascii="Times New Roman" w:hAnsi="Times New Roman" w:eastAsia="仿宋_GB2312" w:cs="Times New Roman"/>
          <w:color w:val="000000" w:themeColor="text1"/>
          <w:sz w:val="32"/>
          <w:szCs w:val="32"/>
          <w14:textFill>
            <w14:solidFill>
              <w14:schemeClr w14:val="tx1"/>
            </w14:solidFill>
          </w14:textFill>
        </w:rPr>
        <w:t>电话：021-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64163253；</w:t>
      </w:r>
      <w:r>
        <w:rPr>
          <w:rFonts w:hint="default" w:ascii="Times New Roman" w:hAnsi="Times New Roman" w:eastAsia="仿宋_GB2312" w:cs="Times New Roman"/>
          <w:color w:val="000000" w:themeColor="text1"/>
          <w:sz w:val="32"/>
          <w:szCs w:val="32"/>
          <w14:textFill>
            <w14:solidFill>
              <w14:schemeClr w14:val="tx1"/>
            </w14:solidFill>
          </w14:textFill>
        </w:rPr>
        <w:t>校纪检监察机构联系电话：021-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67105467</w:t>
      </w:r>
    </w:p>
    <w:p w14:paraId="7387A688">
      <w:pPr>
        <w:pStyle w:val="4"/>
        <w:keepNext w:val="0"/>
        <w:keepLines w:val="0"/>
        <w:pageBreakBefore w:val="0"/>
        <w:kinsoku/>
        <w:wordWrap/>
        <w:overflowPunct/>
        <w:topLinePunct w:val="0"/>
        <w:bidi w:val="0"/>
        <w:adjustRightInd/>
        <w:snapToGrid w:val="0"/>
        <w:spacing w:before="0" w:line="360" w:lineRule="auto"/>
        <w:ind w:left="761"/>
        <w:textAlignment w:val="auto"/>
        <w:rPr>
          <w:rFonts w:ascii="Times New Roman" w:hAnsi="Times New Roman" w:eastAsia="黑体" w:cs="Times New Roman"/>
          <w:highlight w:val="none"/>
          <w:lang w:eastAsia="zh-CN"/>
        </w:rPr>
      </w:pPr>
      <w:r>
        <w:rPr>
          <w:rFonts w:hint="eastAsia" w:ascii="Times New Roman" w:hAnsi="Times New Roman" w:eastAsia="黑体" w:cs="Times New Roman"/>
          <w:highlight w:val="none"/>
          <w:lang w:val="en-US" w:eastAsia="zh-CN"/>
        </w:rPr>
        <w:t>十</w:t>
      </w:r>
      <w:r>
        <w:rPr>
          <w:rFonts w:hint="eastAsia" w:ascii="Times New Roman" w:hAnsi="Times New Roman" w:eastAsia="黑体" w:cs="Times New Roman"/>
          <w:highlight w:val="none"/>
          <w:lang w:eastAsia="zh-CN"/>
        </w:rPr>
        <w:t>、联系方式</w:t>
      </w:r>
    </w:p>
    <w:p w14:paraId="4D842386">
      <w:pPr>
        <w:pStyle w:val="4"/>
        <w:keepNext w:val="0"/>
        <w:keepLines w:val="0"/>
        <w:pageBreakBefore w:val="0"/>
        <w:kinsoku/>
        <w:wordWrap/>
        <w:overflowPunct/>
        <w:topLinePunct w:val="0"/>
        <w:bidi w:val="0"/>
        <w:adjustRightInd/>
        <w:snapToGrid w:val="0"/>
        <w:spacing w:before="0" w:line="360" w:lineRule="auto"/>
        <w:ind w:right="117" w:firstLine="640"/>
        <w:jc w:val="both"/>
        <w:textAlignment w:val="auto"/>
        <w:rPr>
          <w:rFonts w:ascii="Times New Roman" w:hAnsi="Times New Roman" w:eastAsia="仿宋_GB2312" w:cs="Times New Roman"/>
          <w:highlight w:val="none"/>
          <w:lang w:eastAsia="zh-CN"/>
        </w:rPr>
      </w:pPr>
      <w:r>
        <w:rPr>
          <w:rFonts w:hint="eastAsia" w:ascii="Times New Roman" w:hAnsi="Times New Roman" w:eastAsia="仿宋_GB2312" w:cs="Times New Roman"/>
          <w:highlight w:val="none"/>
          <w:lang w:val="en-US" w:eastAsia="zh-CN"/>
        </w:rPr>
        <w:t>工商管理</w:t>
      </w:r>
      <w:r>
        <w:rPr>
          <w:rFonts w:hint="eastAsia" w:ascii="Times New Roman" w:hAnsi="Times New Roman" w:eastAsia="仿宋_GB2312" w:cs="Times New Roman"/>
          <w:highlight w:val="none"/>
          <w:lang w:eastAsia="zh-CN"/>
        </w:rPr>
        <w:t>专硕</w:t>
      </w:r>
    </w:p>
    <w:p w14:paraId="3D0EF0ED">
      <w:pPr>
        <w:pStyle w:val="4"/>
        <w:keepNext w:val="0"/>
        <w:keepLines w:val="0"/>
        <w:pageBreakBefore w:val="0"/>
        <w:kinsoku/>
        <w:wordWrap/>
        <w:overflowPunct/>
        <w:topLinePunct w:val="0"/>
        <w:bidi w:val="0"/>
        <w:adjustRightInd/>
        <w:snapToGrid w:val="0"/>
        <w:spacing w:before="0" w:line="360" w:lineRule="auto"/>
        <w:ind w:right="117" w:firstLine="640"/>
        <w:jc w:val="both"/>
        <w:textAlignment w:val="auto"/>
        <w:rPr>
          <w:rFonts w:ascii="Times New Roman" w:hAnsi="Times New Roman" w:eastAsia="仿宋_GB2312" w:cs="Times New Roman"/>
          <w:highlight w:val="none"/>
          <w:lang w:eastAsia="zh-CN"/>
        </w:rPr>
      </w:pPr>
      <w:r>
        <w:rPr>
          <w:rFonts w:hint="eastAsia" w:ascii="Times New Roman" w:hAnsi="Times New Roman" w:eastAsia="仿宋_GB2312" w:cs="Times New Roman"/>
          <w:highlight w:val="none"/>
          <w:lang w:eastAsia="zh-CN"/>
        </w:rPr>
        <w:t>联系电话：021-67104598</w:t>
      </w:r>
    </w:p>
    <w:p w14:paraId="3DE12096">
      <w:pPr>
        <w:pStyle w:val="4"/>
        <w:keepNext w:val="0"/>
        <w:keepLines w:val="0"/>
        <w:pageBreakBefore w:val="0"/>
        <w:kinsoku/>
        <w:wordWrap/>
        <w:overflowPunct/>
        <w:topLinePunct w:val="0"/>
        <w:bidi w:val="0"/>
        <w:adjustRightInd/>
        <w:snapToGrid w:val="0"/>
        <w:spacing w:before="0" w:line="360" w:lineRule="auto"/>
        <w:ind w:right="117" w:firstLine="640"/>
        <w:jc w:val="both"/>
        <w:textAlignment w:val="auto"/>
        <w:rPr>
          <w:rFonts w:hint="eastAsia" w:ascii="Times New Roman" w:hAnsi="Times New Roman" w:eastAsia="仿宋_GB2312" w:cs="Times New Roman"/>
          <w:highlight w:val="none"/>
          <w:lang w:eastAsia="zh-CN"/>
        </w:rPr>
      </w:pPr>
      <w:r>
        <w:rPr>
          <w:rFonts w:hint="eastAsia" w:ascii="Times New Roman" w:hAnsi="Times New Roman" w:eastAsia="仿宋_GB2312" w:cs="Times New Roman"/>
          <w:highlight w:val="none"/>
          <w:lang w:eastAsia="zh-CN"/>
        </w:rPr>
        <w:t>联系人：</w:t>
      </w:r>
      <w:r>
        <w:rPr>
          <w:rFonts w:hint="eastAsia" w:ascii="Times New Roman" w:hAnsi="Times New Roman" w:eastAsia="仿宋_GB2312" w:cs="Times New Roman"/>
          <w:highlight w:val="none"/>
          <w:lang w:val="en-US" w:eastAsia="zh-CN"/>
        </w:rPr>
        <w:t>金老师</w:t>
      </w:r>
    </w:p>
    <w:p w14:paraId="42BC70CE">
      <w:pPr>
        <w:pStyle w:val="4"/>
        <w:keepNext w:val="0"/>
        <w:keepLines w:val="0"/>
        <w:pageBreakBefore w:val="0"/>
        <w:kinsoku/>
        <w:wordWrap/>
        <w:overflowPunct/>
        <w:topLinePunct w:val="0"/>
        <w:bidi w:val="0"/>
        <w:adjustRightInd/>
        <w:snapToGrid w:val="0"/>
        <w:spacing w:before="0" w:line="360" w:lineRule="auto"/>
        <w:ind w:right="117" w:firstLine="640"/>
        <w:jc w:val="both"/>
        <w:textAlignment w:val="auto"/>
        <w:rPr>
          <w:rFonts w:ascii="Times New Roman" w:hAnsi="Times New Roman" w:eastAsia="仿宋_GB2312" w:cs="Times New Roman"/>
          <w:highlight w:val="none"/>
          <w:lang w:eastAsia="zh-CN"/>
        </w:rPr>
      </w:pPr>
      <w:r>
        <w:rPr>
          <w:rFonts w:hint="eastAsia" w:ascii="Times New Roman" w:hAnsi="Times New Roman" w:eastAsia="仿宋_GB2312" w:cs="Times New Roman"/>
          <w:highlight w:val="none"/>
          <w:lang w:eastAsia="zh-CN"/>
        </w:rPr>
        <w:t>联系邮箱：</w:t>
      </w:r>
      <w:r>
        <w:rPr>
          <w:rFonts w:hint="eastAsia" w:ascii="Times New Roman" w:hAnsi="Times New Roman" w:eastAsia="仿宋_GB2312" w:cs="Times New Roman"/>
          <w:highlight w:val="none"/>
          <w:lang w:val="en-US" w:eastAsia="zh-CN"/>
        </w:rPr>
        <w:t>21230022@sbs.edu.cn</w:t>
      </w:r>
    </w:p>
    <w:p w14:paraId="0194FE01">
      <w:pPr>
        <w:pStyle w:val="4"/>
        <w:keepNext w:val="0"/>
        <w:keepLines w:val="0"/>
        <w:pageBreakBefore w:val="0"/>
        <w:kinsoku/>
        <w:wordWrap/>
        <w:overflowPunct/>
        <w:topLinePunct w:val="0"/>
        <w:bidi w:val="0"/>
        <w:adjustRightInd/>
        <w:snapToGrid w:val="0"/>
        <w:spacing w:before="0" w:line="360" w:lineRule="auto"/>
        <w:ind w:right="117" w:firstLine="640"/>
        <w:jc w:val="both"/>
        <w:textAlignment w:val="auto"/>
        <w:rPr>
          <w:rFonts w:hint="default"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学院网址：https://gsglxy.sbs.edu.cn</w:t>
      </w:r>
    </w:p>
    <w:p w14:paraId="066ECA91">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十一</w:t>
      </w:r>
      <w:r>
        <w:rPr>
          <w:rFonts w:ascii="Times New Roman" w:hAnsi="Times New Roman" w:eastAsia="黑体" w:cs="Times New Roman"/>
          <w:kern w:val="0"/>
          <w:sz w:val="32"/>
          <w:szCs w:val="32"/>
        </w:rPr>
        <w:t>、其他</w:t>
      </w:r>
    </w:p>
    <w:p w14:paraId="34608431">
      <w:pPr>
        <w:keepNext w:val="0"/>
        <w:keepLines w:val="0"/>
        <w:pageBreakBefore w:val="0"/>
        <w:widowControl/>
        <w:kinsoku/>
        <w:wordWrap/>
        <w:overflowPunct/>
        <w:topLinePunct w:val="0"/>
        <w:bidi w:val="0"/>
        <w:adjustRightInd/>
        <w:snapToGrid w:val="0"/>
        <w:spacing w:line="360" w:lineRule="auto"/>
        <w:ind w:firstLine="645"/>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本细则由</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工商管理</w:t>
      </w:r>
      <w:r>
        <w:rPr>
          <w:rFonts w:ascii="Times New Roman" w:hAnsi="Times New Roman" w:eastAsia="仿宋_GB2312" w:cs="Times New Roman"/>
          <w:color w:val="000000" w:themeColor="text1"/>
          <w:sz w:val="32"/>
          <w:szCs w:val="32"/>
          <w:highlight w:val="none"/>
          <w14:textFill>
            <w14:solidFill>
              <w14:schemeClr w14:val="tx1"/>
            </w14:solidFill>
          </w14:textFill>
        </w:rPr>
        <w:t>学院</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工商管理硕士（MBA）</w:t>
      </w:r>
      <w:r>
        <w:rPr>
          <w:rFonts w:ascii="Times New Roman" w:hAnsi="Times New Roman" w:eastAsia="仿宋_GB2312" w:cs="Times New Roman"/>
          <w:color w:val="000000" w:themeColor="text1"/>
          <w:sz w:val="32"/>
          <w:szCs w:val="32"/>
          <w:highlight w:val="none"/>
          <w14:textFill>
            <w14:solidFill>
              <w14:schemeClr w14:val="tx1"/>
            </w14:solidFill>
          </w14:textFill>
        </w:rPr>
        <w:t>研究生招生工作领导小组负责解释。</w:t>
      </w:r>
    </w:p>
    <w:p w14:paraId="603715FA">
      <w:pPr>
        <w:pStyle w:val="4"/>
        <w:keepNext w:val="0"/>
        <w:keepLines w:val="0"/>
        <w:pageBreakBefore w:val="0"/>
        <w:kinsoku/>
        <w:wordWrap/>
        <w:overflowPunct/>
        <w:topLinePunct w:val="0"/>
        <w:bidi w:val="0"/>
        <w:adjustRightInd/>
        <w:snapToGrid w:val="0"/>
        <w:spacing w:before="0" w:line="360" w:lineRule="auto"/>
        <w:ind w:left="0" w:leftChars="0" w:right="117" w:firstLine="640" w:firstLineChars="200"/>
        <w:jc w:val="both"/>
        <w:textAlignment w:val="auto"/>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未尽事宜以教育部《</w:t>
      </w:r>
      <w:r>
        <w:rPr>
          <w:rFonts w:hint="eastAsia" w:ascii="Times New Roman" w:hAnsi="Times New Roman" w:eastAsia="仿宋_GB2312" w:cs="Times New Roman"/>
          <w:color w:val="00B050"/>
          <w:lang w:eastAsia="zh-CN"/>
        </w:rPr>
        <w:t>202</w:t>
      </w:r>
      <w:r>
        <w:rPr>
          <w:rFonts w:hint="eastAsia" w:ascii="Times New Roman" w:hAnsi="Times New Roman" w:eastAsia="仿宋_GB2312" w:cs="Times New Roman"/>
          <w:color w:val="00B050"/>
          <w:lang w:val="en-US" w:eastAsia="zh-CN"/>
        </w:rPr>
        <w:t>6</w:t>
      </w:r>
      <w:r>
        <w:rPr>
          <w:rFonts w:hint="eastAsia" w:ascii="Times New Roman" w:hAnsi="Times New Roman" w:eastAsia="仿宋_GB2312" w:cs="Times New Roman"/>
          <w:lang w:eastAsia="zh-CN"/>
        </w:rPr>
        <w:t>年全国硕士研究生招生工作管理规定》等文件和学校、</w:t>
      </w:r>
      <w:r>
        <w:rPr>
          <w:rFonts w:hint="eastAsia" w:ascii="Times New Roman" w:hAnsi="Times New Roman" w:eastAsia="仿宋_GB2312" w:cs="Times New Roman"/>
          <w:lang w:val="en-US" w:eastAsia="zh-CN"/>
        </w:rPr>
        <w:t>学院</w:t>
      </w:r>
      <w:r>
        <w:rPr>
          <w:rFonts w:hint="eastAsia" w:ascii="Times New Roman" w:hAnsi="Times New Roman" w:eastAsia="仿宋_GB2312" w:cs="Times New Roman"/>
          <w:lang w:eastAsia="zh-CN"/>
        </w:rPr>
        <w:t>相关规定为准。</w:t>
      </w:r>
    </w:p>
    <w:p w14:paraId="3F25AB07">
      <w:pPr>
        <w:pStyle w:val="4"/>
        <w:keepNext w:val="0"/>
        <w:keepLines w:val="0"/>
        <w:pageBreakBefore w:val="0"/>
        <w:kinsoku/>
        <w:wordWrap/>
        <w:overflowPunct/>
        <w:topLinePunct w:val="0"/>
        <w:bidi w:val="0"/>
        <w:adjustRightInd/>
        <w:snapToGrid w:val="0"/>
        <w:spacing w:before="0" w:line="360" w:lineRule="auto"/>
        <w:ind w:left="0" w:leftChars="0" w:right="117" w:firstLine="640" w:firstLineChars="200"/>
        <w:jc w:val="both"/>
        <w:textAlignment w:val="auto"/>
        <w:rPr>
          <w:rFonts w:hint="eastAsia" w:ascii="Times New Roman" w:hAnsi="Times New Roman" w:eastAsia="仿宋_GB2312" w:cs="Times New Roman"/>
          <w:lang w:val="en-US" w:eastAsia="zh-CN"/>
        </w:rPr>
      </w:pPr>
    </w:p>
    <w:p w14:paraId="1F5B0E28">
      <w:pPr>
        <w:keepNext w:val="0"/>
        <w:keepLines w:val="0"/>
        <w:pageBreakBefore w:val="0"/>
        <w:kinsoku/>
        <w:wordWrap/>
        <w:overflowPunct/>
        <w:topLinePunct w:val="0"/>
        <w:bidi w:val="0"/>
        <w:adjustRightInd/>
        <w:snapToGrid w:val="0"/>
        <w:spacing w:line="360" w:lineRule="auto"/>
        <w:ind w:firstLine="320" w:firstLineChars="100"/>
        <w:jc w:val="left"/>
        <w:textAlignment w:val="auto"/>
        <w:rPr>
          <w:rFonts w:hint="eastAsia" w:ascii="华文中宋" w:hAnsi="华文中宋" w:eastAsia="华文中宋" w:cs="华文中宋"/>
          <w:color w:val="000000" w:themeColor="text1"/>
          <w:sz w:val="36"/>
          <w:szCs w:val="36"/>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附件《上海商学院2026年硕士研究生招生考生诚信复试承诺书》</w:t>
      </w:r>
    </w:p>
    <w:p w14:paraId="2F52F5C7">
      <w:pPr>
        <w:rPr>
          <w:rFonts w:hint="eastAsia" w:ascii="华文中宋" w:hAnsi="华文中宋" w:eastAsia="华文中宋" w:cs="华文中宋"/>
          <w:b/>
          <w:bCs/>
          <w:sz w:val="28"/>
          <w:szCs w:val="28"/>
          <w:lang w:eastAsia="zh-CN"/>
        </w:rPr>
      </w:pPr>
      <w:r>
        <w:rPr>
          <w:rFonts w:hint="eastAsia" w:ascii="华文中宋" w:hAnsi="华文中宋" w:eastAsia="华文中宋" w:cs="华文中宋"/>
          <w:color w:val="000000" w:themeColor="text1"/>
          <w:sz w:val="36"/>
          <w:szCs w:val="36"/>
          <w:lang w:val="en-US" w:eastAsia="zh-CN"/>
          <w14:textFill>
            <w14:solidFill>
              <w14:schemeClr w14:val="tx1"/>
            </w14:solidFill>
          </w14:textFill>
        </w:rPr>
        <w:br w:type="page"/>
      </w:r>
      <w:bookmarkStart w:id="1" w:name="_Hlk187310124"/>
    </w:p>
    <w:bookmarkEnd w:id="1"/>
    <w:p w14:paraId="6848BE8E">
      <w:pPr>
        <w:pStyle w:val="19"/>
        <w:keepNext w:val="0"/>
        <w:keepLines w:val="0"/>
        <w:pageBreakBefore w:val="0"/>
        <w:widowControl w:val="0"/>
        <w:kinsoku/>
        <w:wordWrap/>
        <w:overflowPunct/>
        <w:topLinePunct w:val="0"/>
        <w:bidi w:val="0"/>
        <w:snapToGrid w:val="0"/>
        <w:spacing w:afterLines="0"/>
        <w:jc w:val="center"/>
        <w:textAlignment w:val="auto"/>
        <w:rPr>
          <w:rFonts w:hint="eastAsia" w:ascii="华文中宋" w:hAnsi="华文中宋" w:eastAsia="华文中宋" w:cs="华文中宋"/>
          <w:sz w:val="36"/>
        </w:rPr>
      </w:pPr>
      <w:bookmarkStart w:id="2" w:name="_Toc21086"/>
      <w:r>
        <w:rPr>
          <w:rFonts w:hint="eastAsia" w:ascii="华文中宋" w:hAnsi="华文中宋" w:eastAsia="华文中宋" w:cs="华文中宋"/>
          <w:sz w:val="32"/>
          <w:szCs w:val="32"/>
        </w:rPr>
        <w:t>上海商学院2026年硕士研究生招生考生诚信复试承诺书</w:t>
      </w:r>
      <w:bookmarkEnd w:id="2"/>
    </w:p>
    <w:p w14:paraId="68178D00">
      <w:pPr>
        <w:spacing w:line="360" w:lineRule="auto"/>
        <w:rPr>
          <w:rFonts w:ascii="Times New Roman" w:hAnsi="Times New Roman" w:cs="Times New Roman"/>
        </w:rPr>
      </w:pPr>
    </w:p>
    <w:p w14:paraId="104CBA2A">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我是参加上海商学院2026年硕士研究生招生复试考核的考生。</w:t>
      </w:r>
    </w:p>
    <w:p w14:paraId="662D00E9">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我郑重承诺：</w:t>
      </w:r>
    </w:p>
    <w:p w14:paraId="216717F4">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一、我知道复试考核是招生选拔的重要组成部分，将自觉接受《国家教育考试违规处理办法》《普通高等学校招生违规行为处理暂行办法》《2026年全国硕士研究生招生工作管理规定》和相关法律法规的约束，独立应考，诚信答题，绝不作弊。</w:t>
      </w:r>
    </w:p>
    <w:p w14:paraId="454B7C04">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二、我已认真阅读《上海商学院2026年硕士研究生招生复试考场规则》和学院复试工作方案等文件，知悉并将严格遵守其中对考生的要求。</w:t>
      </w:r>
    </w:p>
    <w:p w14:paraId="7F388BC8">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三、我在报名阶段提交的信息真实有效，资格审查阶段如实、准确、完整地提交了报考学院要求的各项材料。</w:t>
      </w:r>
    </w:p>
    <w:p w14:paraId="3E4B2E2D">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6C1B805E">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15C0B78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10BA9764">
      <w:pPr>
        <w:keepNext w:val="0"/>
        <w:keepLines w:val="0"/>
        <w:pageBreakBefore w:val="0"/>
        <w:widowControl w:val="0"/>
        <w:kinsoku/>
        <w:wordWrap/>
        <w:overflowPunct/>
        <w:topLinePunct w:val="0"/>
        <w:autoSpaceDE/>
        <w:autoSpaceDN/>
        <w:bidi w:val="0"/>
        <w:adjustRightInd/>
        <w:snapToGrid w:val="0"/>
        <w:spacing w:line="360" w:lineRule="auto"/>
        <w:ind w:firstLine="645"/>
        <w:textAlignment w:val="auto"/>
        <w:rPr>
          <w:rFonts w:ascii="Times New Roman" w:hAnsi="Times New Roman"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本人承诺：恪守规则，诚信考核。如果出现上述违反考核规定的行为，愿意承担由此造成的一切后果。</w:t>
      </w:r>
    </w:p>
    <w:p w14:paraId="3E3C599D">
      <w:pPr>
        <w:keepNext w:val="0"/>
        <w:keepLines w:val="0"/>
        <w:pageBreakBefore w:val="0"/>
        <w:widowControl w:val="0"/>
        <w:kinsoku/>
        <w:wordWrap/>
        <w:overflowPunct/>
        <w:topLinePunct w:val="0"/>
        <w:autoSpaceDE/>
        <w:autoSpaceDN/>
        <w:bidi w:val="0"/>
        <w:adjustRightInd/>
        <w:snapToGrid w:val="0"/>
        <w:spacing w:line="360" w:lineRule="auto"/>
        <w:ind w:left="68"/>
        <w:jc w:val="center"/>
        <w:textAlignment w:val="auto"/>
        <w:rPr>
          <w:rFonts w:ascii="Times New Roman" w:hAnsi="Times New Roman" w:cs="Times New Roman"/>
          <w:b/>
          <w:bCs/>
          <w:sz w:val="28"/>
          <w:szCs w:val="28"/>
        </w:rPr>
      </w:pPr>
      <w:r>
        <w:rPr>
          <w:rFonts w:ascii="Times New Roman" w:hAnsi="Times New Roman" w:eastAsia="仿宋_GB2312" w:cs="Times New Roman"/>
          <w:color w:val="000000" w:themeColor="text1"/>
          <w:sz w:val="28"/>
          <w:szCs w:val="28"/>
          <w14:textFill>
            <w14:solidFill>
              <w14:schemeClr w14:val="tx1"/>
            </w14:solidFill>
          </w14:textFill>
        </w:rPr>
        <w:t>签名：</w:t>
      </w:r>
      <w:r>
        <w:rPr>
          <w:rFonts w:ascii="Times New Roman" w:hAnsi="Times New Roman" w:eastAsia="仿宋" w:cs="Times New Roman"/>
          <w:spacing w:val="-14"/>
          <w:sz w:val="28"/>
          <w:szCs w:val="28"/>
          <w:u w:val="single"/>
        </w:rPr>
        <w:t xml:space="preserve">  </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hint="eastAsia" w:ascii="Times New Roman" w:hAnsi="Times New Roman" w:eastAsia="仿宋" w:cs="Times New Roman"/>
          <w:spacing w:val="-7"/>
          <w:sz w:val="28"/>
          <w:szCs w:val="28"/>
          <w:u w:val="none"/>
          <w:lang w:val="en-US" w:eastAsia="zh-CN"/>
        </w:rPr>
        <w:t xml:space="preserve">  </w:t>
      </w:r>
      <w:r>
        <w:rPr>
          <w:rFonts w:ascii="Times New Roman" w:hAnsi="Times New Roman" w:eastAsia="仿宋_GB2312" w:cs="Times New Roman"/>
          <w:color w:val="000000" w:themeColor="text1"/>
          <w:sz w:val="28"/>
          <w:szCs w:val="28"/>
          <w14:textFill>
            <w14:solidFill>
              <w14:schemeClr w14:val="tx1"/>
            </w14:solidFill>
          </w14:textFill>
        </w:rPr>
        <w:t>日期：</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ascii="Times New Roman" w:hAnsi="Times New Roman" w:eastAsia="仿宋" w:cs="Times New Roman"/>
          <w:spacing w:val="-7"/>
          <w:sz w:val="28"/>
          <w:szCs w:val="28"/>
          <w:u w:val="single"/>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年 </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ascii="Times New Roman" w:hAnsi="Times New Roman" w:eastAsia="仿宋" w:cs="Times New Roman"/>
          <w:spacing w:val="-7"/>
          <w:sz w:val="28"/>
          <w:szCs w:val="28"/>
          <w:u w:val="single"/>
        </w:rPr>
        <w:t xml:space="preserve">  </w:t>
      </w:r>
      <w:r>
        <w:rPr>
          <w:rFonts w:ascii="Times New Roman" w:hAnsi="Times New Roman" w:eastAsia="仿宋_GB2312" w:cs="Times New Roman"/>
          <w:color w:val="000000" w:themeColor="text1"/>
          <w:sz w:val="28"/>
          <w:szCs w:val="28"/>
          <w14:textFill>
            <w14:solidFill>
              <w14:schemeClr w14:val="tx1"/>
            </w14:solidFill>
          </w14:textFill>
        </w:rPr>
        <w:t>月</w:t>
      </w:r>
      <w:r>
        <w:rPr>
          <w:rFonts w:ascii="Times New Roman" w:hAnsi="Times New Roman" w:eastAsia="仿宋" w:cs="Times New Roman"/>
          <w:spacing w:val="-7"/>
          <w:sz w:val="28"/>
          <w:szCs w:val="28"/>
          <w:u w:val="single"/>
        </w:rPr>
        <w:t xml:space="preserve">  </w:t>
      </w:r>
      <w:r>
        <w:rPr>
          <w:rFonts w:hint="eastAsia" w:ascii="Times New Roman" w:hAnsi="Times New Roman" w:eastAsia="仿宋" w:cs="Times New Roman"/>
          <w:spacing w:val="-7"/>
          <w:sz w:val="28"/>
          <w:szCs w:val="28"/>
          <w:u w:val="single"/>
          <w:lang w:val="en-US" w:eastAsia="zh-CN"/>
        </w:rPr>
        <w:t xml:space="preserve">  </w:t>
      </w:r>
      <w:r>
        <w:rPr>
          <w:rFonts w:ascii="Times New Roman" w:hAnsi="Times New Roman" w:eastAsia="仿宋" w:cs="Times New Roman"/>
          <w:spacing w:val="-7"/>
          <w:sz w:val="28"/>
          <w:szCs w:val="28"/>
          <w:u w:val="single"/>
        </w:rPr>
        <w:t xml:space="preserve"> </w:t>
      </w:r>
      <w:r>
        <w:rPr>
          <w:rFonts w:ascii="Times New Roman" w:hAnsi="Times New Roman" w:eastAsia="仿宋" w:cs="Times New Roman"/>
          <w:spacing w:val="-7"/>
          <w:sz w:val="28"/>
          <w:szCs w:val="28"/>
        </w:rPr>
        <w:t>日</w:t>
      </w:r>
    </w:p>
    <w:p w14:paraId="02D429CE"/>
    <w:p w14:paraId="2363B6B4">
      <w:pPr>
        <w:pStyle w:val="4"/>
        <w:snapToGrid w:val="0"/>
        <w:spacing w:before="0" w:line="360" w:lineRule="auto"/>
        <w:ind w:right="117"/>
        <w:jc w:val="both"/>
        <w:rPr>
          <w:rFonts w:ascii="Times New Roman" w:hAnsi="Times New Roman" w:eastAsia="仿宋_GB2312" w:cs="Times New Roman"/>
          <w:color w:val="000000" w:themeColor="text1"/>
          <w:lang w:eastAsia="zh-CN"/>
          <w14:textFill>
            <w14:solidFill>
              <w14:schemeClr w14:val="tx1"/>
            </w14:solidFill>
          </w14:textFill>
        </w:rPr>
      </w:pPr>
      <w:bookmarkStart w:id="3" w:name="_GoBack"/>
      <w:bookmarkEnd w:id="3"/>
      <w:r>
        <w:rPr>
          <w:rFonts w:hint="eastAsia" w:ascii="Times New Roman" w:hAnsi="Times New Roman" w:eastAsia="仿宋_GB2312" w:cs="Times New Roman"/>
          <w:color w:val="000000" w:themeColor="text1"/>
          <w:lang w:eastAsia="zh-CN"/>
          <w14:textFill>
            <w14:solidFill>
              <w14:schemeClr w14:val="tx1"/>
            </w14:solidFill>
          </w14:textFill>
        </w:rPr>
        <w:t xml:space="preserve">             </w:t>
      </w:r>
    </w:p>
    <w:p w14:paraId="4E4D0E3A">
      <w:pPr>
        <w:pStyle w:val="4"/>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p>
    <w:p w14:paraId="2BA36166">
      <w:pPr>
        <w:pStyle w:val="4"/>
        <w:snapToGrid w:val="0"/>
        <w:spacing w:before="0" w:line="360" w:lineRule="auto"/>
        <w:ind w:right="117" w:firstLine="1929" w:firstLineChars="603"/>
        <w:jc w:val="center"/>
        <w:rPr>
          <w:rFonts w:ascii="Times New Roman" w:hAnsi="Times New Roman" w:eastAsia="仿宋_GB2312" w:cs="Times New Roman"/>
          <w:color w:val="000000" w:themeColor="text1"/>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 xml:space="preserve">                       </w:t>
      </w:r>
    </w:p>
    <w:p w14:paraId="130FD32F">
      <w:pPr>
        <w:pStyle w:val="4"/>
        <w:snapToGrid w:val="0"/>
        <w:spacing w:before="0" w:line="360" w:lineRule="auto"/>
        <w:ind w:right="117" w:firstLine="1929" w:firstLineChars="603"/>
        <w:jc w:val="right"/>
        <w:rPr>
          <w:rFonts w:ascii="Times New Roman" w:hAnsi="Times New Roman" w:eastAsia="仿宋_GB2312" w:cs="Times New Roman"/>
          <w:color w:val="000000" w:themeColor="text1"/>
          <w:lang w:eastAsia="zh-CN"/>
          <w14:textFill>
            <w14:solidFill>
              <w14:schemeClr w14:val="tx1"/>
            </w14:solidFill>
          </w14:textFill>
        </w:rPr>
      </w:pPr>
    </w:p>
    <w:p w14:paraId="7468E15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E9F08"/>
    <w:multiLevelType w:val="singleLevel"/>
    <w:tmpl w:val="958E9F08"/>
    <w:lvl w:ilvl="0" w:tentative="0">
      <w:start w:val="1"/>
      <w:numFmt w:val="chineseCounting"/>
      <w:suff w:val="nothing"/>
      <w:lvlText w:val="（%1）"/>
      <w:lvlJc w:val="left"/>
      <w:rPr>
        <w:rFonts w:hint="eastAsia"/>
      </w:rPr>
    </w:lvl>
  </w:abstractNum>
  <w:abstractNum w:abstractNumId="1">
    <w:nsid w:val="BF9C9BEE"/>
    <w:multiLevelType w:val="singleLevel"/>
    <w:tmpl w:val="BF9C9BEE"/>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D84DF0"/>
    <w:rsid w:val="05D150CD"/>
    <w:rsid w:val="0CF62067"/>
    <w:rsid w:val="0DFF1ED9"/>
    <w:rsid w:val="148236A7"/>
    <w:rsid w:val="148C6BC8"/>
    <w:rsid w:val="14CD0FAF"/>
    <w:rsid w:val="15D506E2"/>
    <w:rsid w:val="15FE6200"/>
    <w:rsid w:val="1ACE63D1"/>
    <w:rsid w:val="1B140288"/>
    <w:rsid w:val="1D736B1A"/>
    <w:rsid w:val="23DA5DE6"/>
    <w:rsid w:val="24A402F9"/>
    <w:rsid w:val="29257B04"/>
    <w:rsid w:val="296248B4"/>
    <w:rsid w:val="2BAF7B59"/>
    <w:rsid w:val="2D241E80"/>
    <w:rsid w:val="2D52796B"/>
    <w:rsid w:val="344F1ED9"/>
    <w:rsid w:val="3B18756D"/>
    <w:rsid w:val="3C3A346E"/>
    <w:rsid w:val="3C94450B"/>
    <w:rsid w:val="3D956C9E"/>
    <w:rsid w:val="3EAB311F"/>
    <w:rsid w:val="46060F38"/>
    <w:rsid w:val="4EEA322C"/>
    <w:rsid w:val="5233653E"/>
    <w:rsid w:val="56790573"/>
    <w:rsid w:val="5BB25E8F"/>
    <w:rsid w:val="5EBD5B0D"/>
    <w:rsid w:val="62BE3C02"/>
    <w:rsid w:val="692C2B3D"/>
    <w:rsid w:val="6AAD2EDA"/>
    <w:rsid w:val="6AD1110E"/>
    <w:rsid w:val="6DB5BD54"/>
    <w:rsid w:val="717E2EDA"/>
    <w:rsid w:val="723D2D95"/>
    <w:rsid w:val="73724CC1"/>
    <w:rsid w:val="75D03F20"/>
    <w:rsid w:val="76E3232D"/>
    <w:rsid w:val="77754D7F"/>
    <w:rsid w:val="79A90FEB"/>
    <w:rsid w:val="7A12793D"/>
    <w:rsid w:val="7C06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autoSpaceDE w:val="0"/>
      <w:autoSpaceDN w:val="0"/>
      <w:ind w:hanging="240"/>
      <w:jc w:val="left"/>
      <w:outlineLvl w:val="0"/>
    </w:pPr>
    <w:rPr>
      <w:rFonts w:ascii="宋体" w:hAnsi="宋体" w:eastAsia="宋体" w:cs="宋体"/>
      <w:kern w:val="0"/>
      <w:sz w:val="32"/>
      <w:szCs w:val="32"/>
    </w:rPr>
  </w:style>
  <w:style w:type="paragraph" w:styleId="3">
    <w:name w:val="heading 2"/>
    <w:basedOn w:val="1"/>
    <w:unhideWhenUsed/>
    <w:qFormat/>
    <w:uiPriority w:val="9"/>
    <w:pPr>
      <w:autoSpaceDE w:val="0"/>
      <w:autoSpaceDN w:val="0"/>
      <w:spacing w:line="496" w:lineRule="exact"/>
      <w:jc w:val="center"/>
      <w:outlineLvl w:val="1"/>
    </w:pPr>
    <w:rPr>
      <w:rFonts w:ascii="Microsoft JhengHei" w:hAnsi="Microsoft JhengHei" w:eastAsia="Microsoft JhengHei" w:cs="Microsoft JhengHei"/>
      <w:b/>
      <w:bCs/>
      <w:kern w:val="0"/>
      <w:sz w:val="30"/>
      <w:szCs w:val="30"/>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ody Text"/>
    <w:basedOn w:val="1"/>
    <w:link w:val="16"/>
    <w:qFormat/>
    <w:uiPriority w:val="1"/>
    <w:pPr>
      <w:autoSpaceDE w:val="0"/>
      <w:autoSpaceDN w:val="0"/>
      <w:spacing w:before="31"/>
      <w:ind w:left="120"/>
      <w:jc w:val="left"/>
    </w:pPr>
    <w:rPr>
      <w:rFonts w:ascii="宋体" w:hAnsi="宋体" w:eastAsia="宋体" w:cs="宋体"/>
      <w:kern w:val="0"/>
      <w:sz w:val="32"/>
      <w:szCs w:val="32"/>
      <w:lang w:eastAsia="en-US"/>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467886" w:themeColor="hyperlink"/>
      <w:u w:val="single"/>
      <w14:textFill>
        <w14:solidFill>
          <w14:schemeClr w14:val="hlink"/>
        </w14:solidFill>
      </w14:textFill>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Unresolved Mention"/>
    <w:basedOn w:val="9"/>
    <w:unhideWhenUsed/>
    <w:qFormat/>
    <w:uiPriority w:val="99"/>
    <w:rPr>
      <w:color w:val="605E5C"/>
      <w:shd w:val="clear" w:color="auto" w:fill="E1DFDD"/>
    </w:rPr>
  </w:style>
  <w:style w:type="character" w:customStyle="1" w:styleId="16">
    <w:name w:val="正文文本 字符"/>
    <w:basedOn w:val="9"/>
    <w:link w:val="4"/>
    <w:qFormat/>
    <w:uiPriority w:val="1"/>
    <w:rPr>
      <w:rFonts w:ascii="宋体" w:hAnsi="宋体" w:eastAsia="宋体" w:cs="宋体"/>
      <w:kern w:val="0"/>
      <w:sz w:val="32"/>
      <w:szCs w:val="32"/>
      <w:lang w:eastAsia="en-US"/>
    </w:rPr>
  </w:style>
  <w:style w:type="paragraph" w:customStyle="1" w:styleId="17">
    <w:name w:val="21bc9c4b-6a32-43e5-beaa-fd2d792c5735"/>
    <w:basedOn w:val="2"/>
    <w:next w:val="18"/>
    <w:qFormat/>
    <w:uiPriority w:val="0"/>
    <w:pPr>
      <w:adjustRightInd w:val="0"/>
      <w:spacing w:line="288" w:lineRule="auto"/>
      <w:ind w:firstLine="0"/>
    </w:pPr>
    <w:rPr>
      <w:rFonts w:ascii="微软雅黑" w:hAnsi="微软雅黑" w:eastAsia="微软雅黑"/>
      <w:b/>
      <w:bCs/>
      <w:color w:val="000000"/>
      <w:szCs w:val="28"/>
    </w:rPr>
  </w:style>
  <w:style w:type="paragraph" w:customStyle="1" w:styleId="18">
    <w:name w:val="acbfdd8b-e11b-4d36-88ff-6049b138f862"/>
    <w:basedOn w:val="4"/>
    <w:qFormat/>
    <w:uiPriority w:val="0"/>
    <w:pPr>
      <w:adjustRightInd w:val="0"/>
      <w:spacing w:line="288" w:lineRule="auto"/>
      <w:ind w:left="0" w:right="0"/>
      <w:jc w:val="left"/>
    </w:pPr>
    <w:rPr>
      <w:rFonts w:ascii="微软雅黑" w:hAnsi="微软雅黑" w:eastAsia="微软雅黑"/>
      <w:bCs/>
      <w:color w:val="000000"/>
      <w:sz w:val="22"/>
      <w:szCs w:val="28"/>
    </w:rPr>
  </w:style>
  <w:style w:type="paragraph" w:customStyle="1" w:styleId="19">
    <w:name w:val="71e7dc79-1ff7-45e8-997d-0ebda3762b91"/>
    <w:basedOn w:val="3"/>
    <w:next w:val="18"/>
    <w:qFormat/>
    <w:uiPriority w:val="0"/>
    <w:pPr>
      <w:adjustRightInd w:val="0"/>
      <w:spacing w:afterLines="50" w:line="288" w:lineRule="auto"/>
      <w:jc w:val="left"/>
    </w:pPr>
    <w:rPr>
      <w:rFonts w:ascii="微软雅黑" w:hAnsi="微软雅黑" w:eastAsia="微软雅黑"/>
      <w:color w:val="000000"/>
      <w:spacing w:val="-1"/>
      <w:sz w:val="28"/>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4427</Words>
  <Characters>4672</Characters>
  <Lines>10</Lines>
  <Paragraphs>2</Paragraphs>
  <TotalTime>0</TotalTime>
  <ScaleCrop>false</ScaleCrop>
  <LinksUpToDate>false</LinksUpToDate>
  <CharactersWithSpaces>4755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2025-03-09T00:18:00Z</dcterms:created>
  <dc:creator>FENG YUE</dc:creator>
  <cp:lastModifiedBy>joelle</cp:lastModifiedBy>
  <dcterms:modified xsi:type="dcterms:W3CDTF">2026-03-30T05:53:54Z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eyJoZGlkIjoiZmFjZmUyM2E0MGZkNWQ5YWI3ZmRjOWY5ZmExM2E1YzQiLCJ1c2VySWQiOiIzMjk0NDk2MzMifQ==</vt:lpwstr>
  </property>
  <property fmtid="{D5CDD505-2E9C-101B-9397-08002B2CF9AE}" pid="3" name="KSOProductBuildVer">
    <vt:lpwstr>2052-12.1.0.25225</vt:lpwstr>
  </property>
  <property fmtid="{D5CDD505-2E9C-101B-9397-08002B2CF9AE}" pid="4" name="ICV">
    <vt:lpwstr>F3BF55437C8CBD45F47FD2674D4CE6FA_43</vt:lpwstr>
  </property>
</Properties>
</file>