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255320" w14:textId="1AFE0C83" w:rsidR="003C6358" w:rsidRPr="003C6358" w:rsidRDefault="00B458AE" w:rsidP="00E76116">
      <w:pPr>
        <w:pStyle w:val="a3"/>
        <w:snapToGrid w:val="0"/>
        <w:spacing w:before="0" w:line="360" w:lineRule="auto"/>
        <w:ind w:left="0" w:right="397"/>
        <w:jc w:val="center"/>
        <w:rPr>
          <w:rFonts w:ascii="Times New Roman" w:eastAsia="华文中宋" w:hAnsi="Times New Roman" w:cs="Times New Roman" w:hint="eastAsia"/>
          <w:sz w:val="36"/>
          <w:szCs w:val="36"/>
          <w:lang w:eastAsia="zh-CN"/>
        </w:rPr>
      </w:pPr>
      <w:r>
        <w:rPr>
          <w:rFonts w:ascii="Times New Roman" w:eastAsia="华文中宋" w:hAnsi="Times New Roman" w:cs="Times New Roman"/>
          <w:sz w:val="36"/>
          <w:szCs w:val="36"/>
          <w:lang w:eastAsia="zh-CN"/>
        </w:rPr>
        <w:t>上海商学院</w:t>
      </w:r>
      <w:r>
        <w:rPr>
          <w:rFonts w:ascii="Times New Roman" w:eastAsia="华文中宋" w:hAnsi="Times New Roman" w:cs="Times New Roman" w:hint="eastAsia"/>
          <w:sz w:val="36"/>
          <w:szCs w:val="36"/>
          <w:lang w:eastAsia="zh-CN"/>
        </w:rPr>
        <w:t>商务经济学院</w:t>
      </w:r>
      <w:r>
        <w:rPr>
          <w:rFonts w:ascii="Times New Roman" w:eastAsia="华文中宋" w:hAnsi="Times New Roman" w:cs="Times New Roman" w:hint="eastAsia"/>
          <w:sz w:val="36"/>
          <w:szCs w:val="36"/>
          <w:lang w:eastAsia="zh-CN"/>
        </w:rPr>
        <w:t>202</w:t>
      </w:r>
      <w:r>
        <w:rPr>
          <w:rFonts w:ascii="Times New Roman" w:eastAsia="华文中宋" w:hAnsi="Times New Roman" w:cs="Times New Roman" w:hint="eastAsia"/>
          <w:sz w:val="36"/>
          <w:szCs w:val="36"/>
          <w:lang w:eastAsia="zh-CN"/>
        </w:rPr>
        <w:t>6</w:t>
      </w:r>
      <w:r>
        <w:rPr>
          <w:rFonts w:ascii="Times New Roman" w:eastAsia="华文中宋" w:hAnsi="Times New Roman" w:cs="Times New Roman"/>
          <w:sz w:val="36"/>
          <w:szCs w:val="36"/>
          <w:lang w:eastAsia="zh-CN"/>
        </w:rPr>
        <w:t>年</w:t>
      </w:r>
      <w:r>
        <w:rPr>
          <w:rFonts w:ascii="Times New Roman" w:eastAsia="华文中宋" w:hAnsi="Times New Roman" w:cs="Times New Roman" w:hint="eastAsia"/>
          <w:sz w:val="36"/>
          <w:szCs w:val="36"/>
          <w:lang w:eastAsia="zh-CN"/>
        </w:rPr>
        <w:t>硕士</w:t>
      </w:r>
      <w:r>
        <w:rPr>
          <w:rFonts w:ascii="Times New Roman" w:eastAsia="华文中宋" w:hAnsi="Times New Roman" w:cs="Times New Roman"/>
          <w:sz w:val="36"/>
          <w:szCs w:val="36"/>
          <w:lang w:eastAsia="zh-CN"/>
        </w:rPr>
        <w:t>研究生招生复试</w:t>
      </w:r>
      <w:r>
        <w:rPr>
          <w:rFonts w:ascii="Times New Roman" w:eastAsia="华文中宋" w:hAnsi="Times New Roman" w:cs="Times New Roman" w:hint="eastAsia"/>
          <w:sz w:val="36"/>
          <w:szCs w:val="36"/>
          <w:lang w:eastAsia="zh-CN"/>
        </w:rPr>
        <w:t>实施细则</w:t>
      </w:r>
    </w:p>
    <w:p w14:paraId="386D8256" w14:textId="43699DBA" w:rsidR="00D97B6B" w:rsidRDefault="00B458AE">
      <w:pPr>
        <w:pStyle w:val="a3"/>
        <w:snapToGrid w:val="0"/>
        <w:spacing w:before="0" w:line="360" w:lineRule="auto"/>
        <w:ind w:right="117" w:firstLine="640"/>
        <w:jc w:val="both"/>
        <w:rPr>
          <w:rFonts w:ascii="Times New Roman" w:eastAsia="仿宋_GB2312" w:hAnsi="Times New Roman" w:cs="Times New Roman"/>
          <w:lang w:eastAsia="zh-CN"/>
        </w:rPr>
      </w:pPr>
      <w:r>
        <w:rPr>
          <w:rFonts w:ascii="Times New Roman" w:eastAsia="仿宋_GB2312" w:hAnsi="Times New Roman" w:cs="Times New Roman"/>
          <w:lang w:eastAsia="zh-CN"/>
        </w:rPr>
        <w:t>根</w:t>
      </w:r>
      <w:r>
        <w:rPr>
          <w:rFonts w:ascii="Times New Roman" w:eastAsia="仿宋_GB2312" w:hAnsi="Times New Roman" w:cs="Times New Roman"/>
          <w:lang w:eastAsia="zh-CN"/>
        </w:rPr>
        <w:t>据</w:t>
      </w:r>
      <w:r>
        <w:rPr>
          <w:rFonts w:ascii="Times New Roman" w:eastAsia="仿宋_GB2312" w:hAnsi="Times New Roman" w:cs="Times New Roman" w:hint="eastAsia"/>
          <w:lang w:eastAsia="zh-CN"/>
        </w:rPr>
        <w:t>教育部</w:t>
      </w:r>
      <w:r>
        <w:rPr>
          <w:rFonts w:ascii="Times New Roman" w:eastAsia="仿宋_GB2312" w:hAnsi="Times New Roman" w:cs="Times New Roman"/>
          <w:lang w:eastAsia="zh-CN"/>
        </w:rPr>
        <w:t>《</w:t>
      </w:r>
      <w:r>
        <w:rPr>
          <w:rFonts w:ascii="Times New Roman" w:eastAsia="仿宋_GB2312" w:hAnsi="Times New Roman" w:cs="Times New Roman" w:hint="eastAsia"/>
          <w:lang w:eastAsia="zh-CN"/>
        </w:rPr>
        <w:t>202</w:t>
      </w:r>
      <w:r>
        <w:rPr>
          <w:rFonts w:ascii="Times New Roman" w:eastAsia="仿宋_GB2312" w:hAnsi="Times New Roman" w:cs="Times New Roman" w:hint="eastAsia"/>
          <w:lang w:eastAsia="zh-CN"/>
        </w:rPr>
        <w:t>6</w:t>
      </w:r>
      <w:r>
        <w:rPr>
          <w:rFonts w:ascii="Times New Roman" w:eastAsia="仿宋_GB2312" w:hAnsi="Times New Roman" w:cs="Times New Roman"/>
          <w:lang w:eastAsia="zh-CN"/>
        </w:rPr>
        <w:t>年全国硕士研究生招生工作管理规定》</w:t>
      </w:r>
      <w:r>
        <w:rPr>
          <w:rFonts w:ascii="Times New Roman" w:eastAsia="仿宋_GB2312" w:hAnsi="Times New Roman" w:cs="Times New Roman" w:hint="eastAsia"/>
          <w:lang w:eastAsia="zh-CN"/>
        </w:rPr>
        <w:t>《关于做好</w:t>
      </w:r>
      <w:r>
        <w:rPr>
          <w:rFonts w:ascii="Times New Roman" w:eastAsia="仿宋_GB2312" w:hAnsi="Times New Roman" w:cs="Times New Roman" w:hint="eastAsia"/>
          <w:lang w:eastAsia="zh-CN"/>
        </w:rPr>
        <w:t>202</w:t>
      </w:r>
      <w:r>
        <w:rPr>
          <w:rFonts w:ascii="Times New Roman" w:eastAsia="仿宋_GB2312" w:hAnsi="Times New Roman" w:cs="Times New Roman" w:hint="eastAsia"/>
          <w:lang w:eastAsia="zh-CN"/>
        </w:rPr>
        <w:t>6</w:t>
      </w:r>
      <w:r>
        <w:rPr>
          <w:rFonts w:ascii="Times New Roman" w:eastAsia="仿宋_GB2312" w:hAnsi="Times New Roman" w:cs="Times New Roman" w:hint="eastAsia"/>
          <w:lang w:eastAsia="zh-CN"/>
        </w:rPr>
        <w:t>年全国硕士研究生招生复试录取工作的通知》、上海市教育考试院</w:t>
      </w:r>
      <w:r>
        <w:rPr>
          <w:rFonts w:ascii="Times New Roman" w:eastAsia="仿宋_GB2312" w:hAnsi="Times New Roman" w:cs="Times New Roman"/>
          <w:lang w:eastAsia="zh-CN"/>
        </w:rPr>
        <w:t>《</w:t>
      </w:r>
      <w:r>
        <w:rPr>
          <w:rFonts w:ascii="Times New Roman" w:eastAsia="仿宋_GB2312" w:hAnsi="Times New Roman" w:cs="Times New Roman" w:hint="eastAsia"/>
          <w:lang w:eastAsia="zh-CN"/>
        </w:rPr>
        <w:t>上海市</w:t>
      </w:r>
      <w:r>
        <w:rPr>
          <w:rFonts w:ascii="Times New Roman" w:eastAsia="仿宋_GB2312" w:hAnsi="Times New Roman" w:cs="Times New Roman" w:hint="eastAsia"/>
          <w:lang w:eastAsia="zh-CN"/>
        </w:rPr>
        <w:t>202</w:t>
      </w:r>
      <w:r>
        <w:rPr>
          <w:rFonts w:ascii="Times New Roman" w:eastAsia="仿宋_GB2312" w:hAnsi="Times New Roman" w:cs="Times New Roman" w:hint="eastAsia"/>
          <w:lang w:eastAsia="zh-CN"/>
        </w:rPr>
        <w:t>6</w:t>
      </w:r>
      <w:r>
        <w:rPr>
          <w:rFonts w:ascii="Times New Roman" w:eastAsia="仿宋_GB2312" w:hAnsi="Times New Roman" w:cs="Times New Roman"/>
          <w:lang w:eastAsia="zh-CN"/>
        </w:rPr>
        <w:t>年硕士研究生复试</w:t>
      </w:r>
      <w:r>
        <w:rPr>
          <w:rFonts w:ascii="Times New Roman" w:eastAsia="仿宋_GB2312" w:hAnsi="Times New Roman" w:cs="Times New Roman" w:hint="eastAsia"/>
          <w:lang w:eastAsia="zh-CN"/>
        </w:rPr>
        <w:t>录取</w:t>
      </w:r>
      <w:r>
        <w:rPr>
          <w:rFonts w:ascii="Times New Roman" w:eastAsia="仿宋_GB2312" w:hAnsi="Times New Roman" w:cs="Times New Roman"/>
          <w:lang w:eastAsia="zh-CN"/>
        </w:rPr>
        <w:t>工作</w:t>
      </w:r>
      <w:r>
        <w:rPr>
          <w:rFonts w:ascii="Times New Roman" w:eastAsia="仿宋_GB2312" w:hAnsi="Times New Roman" w:cs="Times New Roman" w:hint="eastAsia"/>
          <w:lang w:eastAsia="zh-CN"/>
        </w:rPr>
        <w:t>指导意见</w:t>
      </w:r>
      <w:r>
        <w:rPr>
          <w:rFonts w:ascii="Times New Roman" w:eastAsia="仿宋_GB2312" w:hAnsi="Times New Roman" w:cs="Times New Roman"/>
          <w:lang w:eastAsia="zh-CN"/>
        </w:rPr>
        <w:t>》</w:t>
      </w:r>
      <w:r>
        <w:rPr>
          <w:rFonts w:ascii="Times New Roman" w:eastAsia="仿宋_GB2312" w:hAnsi="Times New Roman" w:cs="Times New Roman" w:hint="eastAsia"/>
          <w:lang w:eastAsia="zh-CN"/>
        </w:rPr>
        <w:t>等文件和</w:t>
      </w:r>
      <w:r>
        <w:rPr>
          <w:rFonts w:ascii="Times New Roman" w:eastAsia="仿宋_GB2312" w:hAnsi="Times New Roman" w:cs="Times New Roman"/>
          <w:lang w:eastAsia="zh-CN"/>
        </w:rPr>
        <w:t>《上海商学院硕士研究生招生工作管理办法》</w:t>
      </w:r>
      <w:r>
        <w:rPr>
          <w:rFonts w:ascii="Times New Roman" w:eastAsia="仿宋_GB2312" w:hAnsi="Times New Roman" w:cs="Times New Roman"/>
          <w:lang w:eastAsia="zh-CN"/>
        </w:rPr>
        <w:t>《上海商学院</w:t>
      </w:r>
      <w:r>
        <w:rPr>
          <w:rFonts w:ascii="Times New Roman" w:eastAsia="仿宋_GB2312" w:hAnsi="Times New Roman" w:cs="Times New Roman" w:hint="eastAsia"/>
          <w:lang w:eastAsia="zh-CN"/>
        </w:rPr>
        <w:t>202</w:t>
      </w:r>
      <w:r>
        <w:rPr>
          <w:rFonts w:ascii="Times New Roman" w:eastAsia="仿宋_GB2312" w:hAnsi="Times New Roman" w:cs="Times New Roman" w:hint="eastAsia"/>
          <w:lang w:eastAsia="zh-CN"/>
        </w:rPr>
        <w:t>6</w:t>
      </w:r>
      <w:r>
        <w:rPr>
          <w:rFonts w:ascii="Times New Roman" w:eastAsia="仿宋_GB2312" w:hAnsi="Times New Roman" w:cs="Times New Roman"/>
          <w:lang w:eastAsia="zh-CN"/>
        </w:rPr>
        <w:t>年硕士研究生招生</w:t>
      </w:r>
      <w:r>
        <w:rPr>
          <w:rFonts w:ascii="Times New Roman" w:eastAsia="仿宋_GB2312" w:hAnsi="Times New Roman" w:cs="Times New Roman" w:hint="eastAsia"/>
          <w:lang w:eastAsia="zh-CN"/>
        </w:rPr>
        <w:t>复试实施方案</w:t>
      </w:r>
      <w:r>
        <w:rPr>
          <w:rFonts w:ascii="Times New Roman" w:eastAsia="仿宋_GB2312" w:hAnsi="Times New Roman" w:cs="Times New Roman"/>
          <w:lang w:eastAsia="zh-CN"/>
        </w:rPr>
        <w:t>》等规定，</w:t>
      </w:r>
      <w:r>
        <w:rPr>
          <w:rFonts w:ascii="Times New Roman" w:eastAsia="仿宋_GB2312" w:hAnsi="Times New Roman" w:cs="Times New Roman" w:hint="eastAsia"/>
          <w:lang w:eastAsia="zh-CN"/>
        </w:rPr>
        <w:t>特</w:t>
      </w:r>
      <w:r>
        <w:rPr>
          <w:rFonts w:ascii="Times New Roman" w:eastAsia="仿宋_GB2312" w:hAnsi="Times New Roman" w:cs="Times New Roman"/>
          <w:lang w:eastAsia="zh-CN"/>
        </w:rPr>
        <w:t>制定</w:t>
      </w:r>
      <w:r>
        <w:rPr>
          <w:rFonts w:ascii="Times New Roman" w:eastAsia="仿宋_GB2312" w:hAnsi="Times New Roman" w:cs="Times New Roman" w:hint="eastAsia"/>
          <w:lang w:eastAsia="zh-CN"/>
        </w:rPr>
        <w:t>本细则</w:t>
      </w:r>
      <w:r>
        <w:rPr>
          <w:rFonts w:ascii="Times New Roman" w:eastAsia="仿宋_GB2312" w:hAnsi="Times New Roman" w:cs="Times New Roman"/>
          <w:lang w:eastAsia="zh-CN"/>
        </w:rPr>
        <w:t>。</w:t>
      </w:r>
    </w:p>
    <w:p w14:paraId="5C2DFBE0" w14:textId="77777777" w:rsidR="00D97B6B" w:rsidRDefault="00B458AE">
      <w:pPr>
        <w:pStyle w:val="a3"/>
        <w:numPr>
          <w:ilvl w:val="0"/>
          <w:numId w:val="1"/>
        </w:numPr>
        <w:snapToGrid w:val="0"/>
        <w:spacing w:before="0" w:line="360" w:lineRule="auto"/>
        <w:ind w:left="761"/>
        <w:rPr>
          <w:rFonts w:ascii="Times New Roman" w:eastAsia="黑体" w:hAnsi="Times New Roman" w:cs="Times New Roman"/>
          <w:lang w:eastAsia="zh-CN"/>
        </w:rPr>
      </w:pPr>
      <w:r>
        <w:rPr>
          <w:rFonts w:ascii="Times New Roman" w:eastAsia="黑体" w:hAnsi="Times New Roman" w:cs="Times New Roman"/>
          <w:lang w:eastAsia="zh-CN"/>
        </w:rPr>
        <w:t>指</w:t>
      </w:r>
      <w:r>
        <w:rPr>
          <w:rFonts w:ascii="Times New Roman" w:eastAsia="黑体" w:hAnsi="Times New Roman" w:cs="Times New Roman"/>
          <w:lang w:eastAsia="zh-CN"/>
        </w:rPr>
        <w:t>导思想</w:t>
      </w:r>
    </w:p>
    <w:p w14:paraId="6B24AA06" w14:textId="77777777" w:rsidR="00D97B6B" w:rsidRDefault="00B458AE">
      <w:pPr>
        <w:pStyle w:val="a3"/>
        <w:snapToGrid w:val="0"/>
        <w:spacing w:before="0" w:line="360" w:lineRule="auto"/>
        <w:ind w:right="390" w:firstLine="479"/>
        <w:jc w:val="both"/>
        <w:rPr>
          <w:rFonts w:ascii="Times New Roman" w:eastAsia="黑体" w:hAnsi="Times New Roman" w:cs="Times New Roman"/>
          <w:lang w:eastAsia="zh-CN"/>
        </w:rPr>
      </w:pPr>
      <w:r>
        <w:rPr>
          <w:rFonts w:ascii="Times New Roman" w:eastAsia="仿宋_GB2312" w:hAnsi="Times New Roman" w:cs="Times New Roman" w:hint="eastAsia"/>
          <w:lang w:eastAsia="zh-CN"/>
        </w:rPr>
        <w:t>（</w:t>
      </w:r>
      <w:r>
        <w:rPr>
          <w:rFonts w:ascii="Times New Roman" w:eastAsia="仿宋_GB2312" w:hAnsi="Times New Roman" w:cs="Times New Roman" w:hint="eastAsia"/>
          <w:lang w:eastAsia="zh-CN"/>
        </w:rPr>
        <w:t>一）坚持立德树人。坚持德智体美劳全面衡量，以德为先，把学生思想品德考核作为复试的重要内容和录取的重要依据。</w:t>
      </w:r>
    </w:p>
    <w:p w14:paraId="789B865D" w14:textId="77777777" w:rsidR="00D97B6B" w:rsidRDefault="00B458AE">
      <w:pPr>
        <w:pStyle w:val="a3"/>
        <w:snapToGrid w:val="0"/>
        <w:spacing w:before="0" w:line="360" w:lineRule="auto"/>
        <w:ind w:right="390" w:firstLine="479"/>
        <w:jc w:val="both"/>
        <w:rPr>
          <w:rFonts w:ascii="Times New Roman" w:eastAsia="仿宋_GB2312" w:hAnsi="Times New Roman" w:cs="Times New Roman"/>
          <w:lang w:eastAsia="zh-CN"/>
        </w:rPr>
      </w:pPr>
      <w:r>
        <w:rPr>
          <w:rFonts w:ascii="Times New Roman" w:eastAsia="仿宋_GB2312" w:hAnsi="Times New Roman" w:cs="Times New Roman" w:hint="eastAsia"/>
          <w:lang w:eastAsia="zh-CN"/>
        </w:rPr>
        <w:t>（</w:t>
      </w:r>
      <w:r>
        <w:rPr>
          <w:rFonts w:ascii="Times New Roman" w:eastAsia="仿宋_GB2312" w:hAnsi="Times New Roman" w:cs="Times New Roman" w:hint="eastAsia"/>
          <w:lang w:eastAsia="zh-CN"/>
        </w:rPr>
        <w:t>二）坚持科学选拔。坚持全面考查，突出重点。坚持把考查考生综合素质和专业水平作为复试核心任务的原则，选拔具有突出创新能力、良好学术潜力和实践能力的人才。</w:t>
      </w:r>
    </w:p>
    <w:p w14:paraId="017E8411" w14:textId="77777777" w:rsidR="00D97B6B" w:rsidRDefault="00B458AE">
      <w:pPr>
        <w:pStyle w:val="a3"/>
        <w:snapToGrid w:val="0"/>
        <w:spacing w:before="0" w:line="360" w:lineRule="auto"/>
        <w:ind w:right="390" w:firstLine="479"/>
        <w:jc w:val="both"/>
        <w:rPr>
          <w:rFonts w:ascii="Times New Roman" w:eastAsia="仿宋_GB2312" w:hAnsi="Times New Roman" w:cs="Times New Roman"/>
          <w:lang w:eastAsia="zh-CN"/>
        </w:rPr>
      </w:pPr>
      <w:r>
        <w:rPr>
          <w:rFonts w:ascii="Times New Roman" w:eastAsia="仿宋_GB2312" w:hAnsi="Times New Roman" w:cs="Times New Roman" w:hint="eastAsia"/>
          <w:lang w:eastAsia="zh-CN"/>
        </w:rPr>
        <w:t>（</w:t>
      </w:r>
      <w:r>
        <w:rPr>
          <w:rFonts w:ascii="Times New Roman" w:eastAsia="仿宋_GB2312" w:hAnsi="Times New Roman" w:cs="Times New Roman" w:hint="eastAsia"/>
          <w:lang w:eastAsia="zh-CN"/>
        </w:rPr>
        <w:t>三）坚持公平公正。做到政策透明、流程规范，确保质量、按需招生、择优选拔、宁缺毋滥。</w:t>
      </w:r>
    </w:p>
    <w:p w14:paraId="6D9D3167" w14:textId="77777777" w:rsidR="00D97B6B" w:rsidRDefault="00B458AE">
      <w:pPr>
        <w:pStyle w:val="a3"/>
        <w:snapToGrid w:val="0"/>
        <w:spacing w:before="0" w:line="360" w:lineRule="auto"/>
        <w:ind w:right="390" w:firstLine="479"/>
        <w:jc w:val="both"/>
        <w:rPr>
          <w:rFonts w:ascii="Times New Roman" w:eastAsia="仿宋_GB2312" w:hAnsi="Times New Roman" w:cs="Times New Roman"/>
          <w:lang w:eastAsia="zh-CN"/>
        </w:rPr>
      </w:pPr>
      <w:r>
        <w:rPr>
          <w:rFonts w:ascii="Times New Roman" w:eastAsia="仿宋_GB2312" w:hAnsi="Times New Roman" w:cs="Times New Roman" w:hint="eastAsia"/>
          <w:lang w:eastAsia="zh-CN"/>
        </w:rPr>
        <w:t>（</w:t>
      </w:r>
      <w:r>
        <w:rPr>
          <w:rFonts w:ascii="Times New Roman" w:eastAsia="仿宋_GB2312" w:hAnsi="Times New Roman" w:cs="Times New Roman" w:hint="eastAsia"/>
          <w:lang w:eastAsia="zh-CN"/>
        </w:rPr>
        <w:t>四）坚持以人为本。增强服务意识，在复试录取过程中切实做到尊重考生，服务考生，维护考生合法权益。</w:t>
      </w:r>
    </w:p>
    <w:p w14:paraId="24381A07" w14:textId="77777777" w:rsidR="00D97B6B" w:rsidRDefault="00B458AE">
      <w:pPr>
        <w:pStyle w:val="a3"/>
        <w:snapToGrid w:val="0"/>
        <w:spacing w:before="0" w:line="360" w:lineRule="auto"/>
        <w:ind w:left="761"/>
        <w:rPr>
          <w:rFonts w:ascii="Times New Roman" w:eastAsia="仿宋_GB2312" w:hAnsi="Times New Roman" w:cs="Times New Roman"/>
          <w:lang w:eastAsia="zh-CN"/>
        </w:rPr>
      </w:pPr>
      <w:r>
        <w:rPr>
          <w:rFonts w:ascii="Times New Roman" w:eastAsia="黑体" w:hAnsi="Times New Roman" w:cs="Times New Roman"/>
          <w:lang w:eastAsia="zh-CN"/>
        </w:rPr>
        <w:t>二</w:t>
      </w:r>
      <w:r>
        <w:rPr>
          <w:rFonts w:ascii="Times New Roman" w:eastAsia="黑体" w:hAnsi="Times New Roman" w:cs="Times New Roman"/>
          <w:lang w:eastAsia="zh-CN"/>
        </w:rPr>
        <w:t>、组织管理</w:t>
      </w:r>
    </w:p>
    <w:p w14:paraId="0B75E23B" w14:textId="77777777" w:rsidR="00D97B6B" w:rsidRDefault="00B458AE">
      <w:pPr>
        <w:pStyle w:val="a3"/>
        <w:snapToGrid w:val="0"/>
        <w:spacing w:before="0" w:line="360" w:lineRule="auto"/>
        <w:ind w:right="117" w:firstLine="640"/>
        <w:jc w:val="both"/>
        <w:rPr>
          <w:rFonts w:ascii="Times New Roman" w:eastAsia="仿宋_GB2312" w:hAnsi="Times New Roman" w:cs="Times New Roman"/>
          <w:lang w:eastAsia="zh-CN"/>
        </w:rPr>
      </w:pPr>
      <w:r>
        <w:rPr>
          <w:rFonts w:ascii="Times New Roman" w:eastAsia="仿宋_GB2312" w:hAnsi="Times New Roman" w:cs="Times New Roman" w:hint="eastAsia"/>
          <w:lang w:eastAsia="zh-CN"/>
        </w:rPr>
        <w:t>（</w:t>
      </w:r>
      <w:r>
        <w:rPr>
          <w:rFonts w:ascii="Times New Roman" w:eastAsia="仿宋_GB2312" w:hAnsi="Times New Roman" w:cs="Times New Roman" w:hint="eastAsia"/>
          <w:lang w:eastAsia="zh-CN"/>
        </w:rPr>
        <w:t>一）学校研究生招生委员会负责学校的研究生招生复试和录取工作。</w:t>
      </w:r>
    </w:p>
    <w:p w14:paraId="5852FD7C" w14:textId="77777777" w:rsidR="00D97B6B" w:rsidRDefault="00B458AE">
      <w:pPr>
        <w:pStyle w:val="a3"/>
        <w:snapToGrid w:val="0"/>
        <w:spacing w:before="0" w:line="360" w:lineRule="auto"/>
        <w:ind w:right="117" w:firstLine="640"/>
        <w:jc w:val="both"/>
        <w:rPr>
          <w:rFonts w:ascii="Times New Roman" w:eastAsia="仿宋_GB2312" w:hAnsi="Times New Roman" w:cs="Times New Roman"/>
          <w:lang w:eastAsia="zh-CN"/>
        </w:rPr>
      </w:pPr>
      <w:r>
        <w:rPr>
          <w:rFonts w:ascii="Times New Roman" w:eastAsia="仿宋_GB2312" w:hAnsi="Times New Roman" w:cs="Times New Roman" w:hint="eastAsia"/>
          <w:lang w:eastAsia="zh-CN"/>
        </w:rPr>
        <w:t>（</w:t>
      </w:r>
      <w:r>
        <w:rPr>
          <w:rFonts w:ascii="Times New Roman" w:eastAsia="仿宋_GB2312" w:hAnsi="Times New Roman" w:cs="Times New Roman" w:hint="eastAsia"/>
          <w:lang w:eastAsia="zh-CN"/>
        </w:rPr>
        <w:t>二）学校研究生招生工作监察小组对全校研究生复试工作进行全程监督。</w:t>
      </w:r>
    </w:p>
    <w:p w14:paraId="5D82C853" w14:textId="77777777" w:rsidR="00D97B6B" w:rsidRDefault="00B458AE">
      <w:pPr>
        <w:pStyle w:val="a3"/>
        <w:snapToGrid w:val="0"/>
        <w:spacing w:before="0" w:line="360" w:lineRule="auto"/>
        <w:ind w:right="117" w:firstLine="640"/>
        <w:jc w:val="both"/>
        <w:rPr>
          <w:rFonts w:ascii="Times New Roman" w:eastAsia="仿宋_GB2312" w:hAnsi="Times New Roman" w:cs="Times New Roman"/>
          <w:lang w:eastAsia="zh-CN"/>
        </w:rPr>
      </w:pPr>
      <w:r>
        <w:rPr>
          <w:rFonts w:ascii="Times New Roman" w:eastAsia="仿宋_GB2312" w:hAnsi="Times New Roman" w:cs="Times New Roman" w:hint="eastAsia"/>
          <w:lang w:eastAsia="zh-CN"/>
        </w:rPr>
        <w:t>（</w:t>
      </w:r>
      <w:r>
        <w:rPr>
          <w:rFonts w:ascii="Times New Roman" w:eastAsia="仿宋_GB2312" w:hAnsi="Times New Roman" w:cs="Times New Roman" w:hint="eastAsia"/>
          <w:lang w:eastAsia="zh-CN"/>
        </w:rPr>
        <w:t>三）学院研究生招生工作领导</w:t>
      </w:r>
      <w:r>
        <w:rPr>
          <w:rFonts w:ascii="Times New Roman" w:eastAsia="仿宋_GB2312" w:hAnsi="Times New Roman" w:cs="Times New Roman" w:hint="eastAsia"/>
          <w:lang w:eastAsia="zh-CN"/>
        </w:rPr>
        <w:t>小组全面领导学院研究生复试工作，负责组织和协调本学院研究生复试选拔工作，并对本学院的招生工作结果负责。</w:t>
      </w:r>
    </w:p>
    <w:p w14:paraId="7A594469" w14:textId="77777777" w:rsidR="00D97B6B" w:rsidRDefault="00B458AE">
      <w:pPr>
        <w:pStyle w:val="a3"/>
        <w:snapToGrid w:val="0"/>
        <w:spacing w:before="0" w:line="360" w:lineRule="auto"/>
        <w:ind w:right="117" w:firstLine="640"/>
        <w:jc w:val="both"/>
        <w:rPr>
          <w:rFonts w:ascii="Times New Roman" w:eastAsia="仿宋_GB2312" w:hAnsi="Times New Roman" w:cs="Times New Roman"/>
          <w:lang w:eastAsia="zh-CN"/>
        </w:rPr>
      </w:pPr>
      <w:r>
        <w:rPr>
          <w:rFonts w:ascii="Times New Roman" w:eastAsia="仿宋_GB2312" w:hAnsi="Times New Roman" w:cs="Times New Roman" w:hint="eastAsia"/>
          <w:lang w:eastAsia="zh-CN"/>
        </w:rPr>
        <w:t>（</w:t>
      </w:r>
      <w:r>
        <w:rPr>
          <w:rFonts w:ascii="Times New Roman" w:eastAsia="仿宋_GB2312" w:hAnsi="Times New Roman" w:cs="Times New Roman" w:hint="eastAsia"/>
          <w:lang w:eastAsia="zh-CN"/>
        </w:rPr>
        <w:t>四）学院成立研究生招生工作监察小组，并根据有关规定对学院研究生招生复试工作进行全程监督。</w:t>
      </w:r>
    </w:p>
    <w:p w14:paraId="5A1A8944" w14:textId="77777777" w:rsidR="00D97B6B" w:rsidRDefault="00B458AE">
      <w:pPr>
        <w:pStyle w:val="a3"/>
        <w:snapToGrid w:val="0"/>
        <w:spacing w:before="0" w:line="360" w:lineRule="auto"/>
        <w:ind w:left="761"/>
        <w:rPr>
          <w:rFonts w:ascii="Times New Roman" w:eastAsia="黑体" w:hAnsi="Times New Roman" w:cs="Times New Roman"/>
          <w:lang w:eastAsia="zh-CN"/>
        </w:rPr>
      </w:pPr>
      <w:r>
        <w:rPr>
          <w:rFonts w:ascii="Times New Roman" w:eastAsia="黑体" w:hAnsi="Times New Roman" w:cs="Times New Roman"/>
          <w:lang w:eastAsia="zh-CN"/>
        </w:rPr>
        <w:t>三</w:t>
      </w:r>
      <w:r>
        <w:rPr>
          <w:rFonts w:ascii="Times New Roman" w:eastAsia="黑体" w:hAnsi="Times New Roman" w:cs="Times New Roman"/>
          <w:lang w:eastAsia="zh-CN"/>
        </w:rPr>
        <w:t>、复试方式、时间和内容</w:t>
      </w:r>
    </w:p>
    <w:p w14:paraId="4E79BC49" w14:textId="77777777" w:rsidR="00D97B6B" w:rsidRDefault="00B458AE">
      <w:pPr>
        <w:pStyle w:val="a3"/>
        <w:snapToGrid w:val="0"/>
        <w:spacing w:before="0" w:line="360" w:lineRule="auto"/>
        <w:ind w:right="117" w:firstLine="640"/>
        <w:jc w:val="both"/>
        <w:rPr>
          <w:rFonts w:ascii="Times New Roman" w:eastAsia="仿宋_GB2312" w:hAnsi="Times New Roman" w:cs="Times New Roman"/>
          <w:lang w:eastAsia="zh-CN"/>
        </w:rPr>
      </w:pPr>
      <w:r>
        <w:rPr>
          <w:rFonts w:ascii="Times New Roman" w:eastAsia="仿宋_GB2312" w:hAnsi="Times New Roman" w:cs="Times New Roman"/>
          <w:lang w:eastAsia="zh-CN"/>
        </w:rPr>
        <w:t>（</w:t>
      </w:r>
      <w:r>
        <w:rPr>
          <w:rFonts w:ascii="Times New Roman" w:eastAsia="仿宋_GB2312" w:hAnsi="Times New Roman" w:cs="Times New Roman"/>
          <w:lang w:eastAsia="zh-CN"/>
        </w:rPr>
        <w:t>一）复试方式、时间</w:t>
      </w:r>
    </w:p>
    <w:p w14:paraId="71DC9192" w14:textId="77777777" w:rsidR="00D97B6B" w:rsidRDefault="00B458AE">
      <w:pPr>
        <w:pStyle w:val="a3"/>
        <w:snapToGrid w:val="0"/>
        <w:spacing w:before="0" w:line="360" w:lineRule="auto"/>
        <w:ind w:right="117" w:firstLine="640"/>
        <w:jc w:val="both"/>
        <w:rPr>
          <w:rFonts w:ascii="Times New Roman" w:eastAsia="仿宋_GB2312" w:hAnsi="Times New Roman" w:cs="Times New Roman"/>
          <w:lang w:eastAsia="zh-CN"/>
        </w:rPr>
      </w:pPr>
      <w:r>
        <w:rPr>
          <w:rFonts w:ascii="Times New Roman" w:eastAsia="仿宋_GB2312" w:hAnsi="Times New Roman" w:cs="Times New Roman" w:hint="eastAsia"/>
          <w:lang w:eastAsia="zh-CN"/>
        </w:rPr>
        <w:t>1</w:t>
      </w:r>
      <w:r>
        <w:rPr>
          <w:rFonts w:ascii="Times New Roman" w:eastAsia="仿宋_GB2312" w:hAnsi="Times New Roman" w:cs="Times New Roman" w:hint="eastAsia"/>
          <w:lang w:eastAsia="zh-CN"/>
        </w:rPr>
        <w:t>.</w:t>
      </w:r>
      <w:proofErr w:type="gramStart"/>
      <w:r>
        <w:rPr>
          <w:rFonts w:ascii="Times New Roman" w:eastAsia="仿宋_GB2312" w:hAnsi="Times New Roman" w:cs="Times New Roman" w:hint="eastAsia"/>
          <w:lang w:eastAsia="zh-CN"/>
        </w:rPr>
        <w:t>一</w:t>
      </w:r>
      <w:proofErr w:type="gramEnd"/>
      <w:r>
        <w:rPr>
          <w:rFonts w:ascii="Times New Roman" w:eastAsia="仿宋_GB2312" w:hAnsi="Times New Roman" w:cs="Times New Roman" w:hint="eastAsia"/>
          <w:lang w:eastAsia="zh-CN"/>
        </w:rPr>
        <w:t>志愿复试</w:t>
      </w:r>
    </w:p>
    <w:tbl>
      <w:tblPr>
        <w:tblStyle w:val="aa"/>
        <w:tblW w:w="9209" w:type="dxa"/>
        <w:jc w:val="center"/>
        <w:tblLook w:val="04A0" w:firstRow="1" w:lastRow="0" w:firstColumn="1" w:lastColumn="0" w:noHBand="0" w:noVBand="1"/>
      </w:tblPr>
      <w:tblGrid>
        <w:gridCol w:w="1555"/>
        <w:gridCol w:w="1378"/>
        <w:gridCol w:w="2165"/>
        <w:gridCol w:w="1418"/>
        <w:gridCol w:w="2693"/>
      </w:tblGrid>
      <w:tr w:rsidR="00D97B6B" w14:paraId="44343406" w14:textId="77777777" w:rsidTr="003C6358">
        <w:trPr>
          <w:trHeight w:val="690"/>
          <w:jc w:val="center"/>
        </w:trPr>
        <w:tc>
          <w:tcPr>
            <w:tcW w:w="1555" w:type="dxa"/>
            <w:vAlign w:val="center"/>
          </w:tcPr>
          <w:p w14:paraId="13D0D21E" w14:textId="77777777" w:rsidR="00D97B6B" w:rsidRDefault="00B458AE">
            <w:pPr>
              <w:pStyle w:val="a3"/>
              <w:snapToGrid w:val="0"/>
              <w:spacing w:before="0" w:line="360" w:lineRule="auto"/>
              <w:ind w:left="0" w:right="117"/>
              <w:jc w:val="center"/>
              <w:rPr>
                <w:rFonts w:ascii="仿宋_GB2312" w:eastAsia="仿宋_GB2312" w:hAnsi="Times New Roman" w:cs="Times New Roman"/>
                <w:lang w:eastAsia="zh-CN"/>
              </w:rPr>
            </w:pPr>
            <w:r>
              <w:rPr>
                <w:rFonts w:ascii="仿宋_GB2312" w:eastAsia="仿宋_GB2312" w:hAnsi="Arial" w:cs="Arial" w:hint="eastAsia"/>
                <w:sz w:val="26"/>
                <w:szCs w:val="26"/>
                <w:shd w:val="clear" w:color="auto" w:fill="FFFFFF"/>
                <w:lang w:eastAsia="zh-CN"/>
              </w:rPr>
              <w:t>报</w:t>
            </w:r>
            <w:r>
              <w:rPr>
                <w:rFonts w:ascii="仿宋_GB2312" w:eastAsia="仿宋_GB2312" w:hAnsi="Arial" w:cs="Arial" w:hint="eastAsia"/>
                <w:sz w:val="26"/>
                <w:szCs w:val="26"/>
                <w:shd w:val="clear" w:color="auto" w:fill="FFFFFF"/>
                <w:lang w:eastAsia="zh-CN"/>
              </w:rPr>
              <w:t>考专业</w:t>
            </w:r>
          </w:p>
        </w:tc>
        <w:tc>
          <w:tcPr>
            <w:tcW w:w="1378" w:type="dxa"/>
            <w:vAlign w:val="center"/>
          </w:tcPr>
          <w:p w14:paraId="56984BEC" w14:textId="77777777" w:rsidR="00D97B6B" w:rsidRDefault="00B458AE">
            <w:pPr>
              <w:pStyle w:val="a3"/>
              <w:snapToGrid w:val="0"/>
              <w:spacing w:before="0" w:line="360" w:lineRule="auto"/>
              <w:ind w:left="0" w:right="117"/>
              <w:jc w:val="center"/>
              <w:rPr>
                <w:rFonts w:ascii="仿宋_GB2312" w:eastAsia="仿宋_GB2312" w:hAnsi="Arial" w:cs="Arial"/>
                <w:sz w:val="26"/>
                <w:szCs w:val="26"/>
                <w:shd w:val="clear" w:color="auto" w:fill="FFFFFF"/>
                <w:lang w:eastAsia="zh-CN"/>
              </w:rPr>
            </w:pPr>
            <w:r>
              <w:rPr>
                <w:rFonts w:ascii="仿宋_GB2312" w:eastAsia="仿宋_GB2312" w:hAnsi="Arial" w:cs="Arial" w:hint="eastAsia"/>
                <w:sz w:val="26"/>
                <w:szCs w:val="26"/>
                <w:shd w:val="clear" w:color="auto" w:fill="FFFFFF"/>
                <w:lang w:eastAsia="zh-CN"/>
              </w:rPr>
              <w:t>复</w:t>
            </w:r>
            <w:r>
              <w:rPr>
                <w:rFonts w:ascii="仿宋_GB2312" w:eastAsia="仿宋_GB2312" w:hAnsi="Arial" w:cs="Arial" w:hint="eastAsia"/>
                <w:sz w:val="26"/>
                <w:szCs w:val="26"/>
                <w:shd w:val="clear" w:color="auto" w:fill="FFFFFF"/>
                <w:lang w:eastAsia="zh-CN"/>
              </w:rPr>
              <w:t>试形式</w:t>
            </w:r>
          </w:p>
        </w:tc>
        <w:tc>
          <w:tcPr>
            <w:tcW w:w="2165" w:type="dxa"/>
            <w:vAlign w:val="center"/>
          </w:tcPr>
          <w:p w14:paraId="4D197CF9" w14:textId="77777777" w:rsidR="00D97B6B" w:rsidRDefault="00B458AE">
            <w:pPr>
              <w:pStyle w:val="a3"/>
              <w:snapToGrid w:val="0"/>
              <w:spacing w:before="0" w:line="360" w:lineRule="auto"/>
              <w:ind w:left="0" w:right="117"/>
              <w:jc w:val="center"/>
              <w:rPr>
                <w:rFonts w:ascii="仿宋_GB2312" w:eastAsia="仿宋_GB2312" w:hAnsi="Times New Roman" w:cs="Times New Roman"/>
                <w:lang w:eastAsia="zh-CN"/>
              </w:rPr>
            </w:pPr>
            <w:r>
              <w:rPr>
                <w:rFonts w:ascii="仿宋_GB2312" w:eastAsia="仿宋_GB2312" w:hAnsi="Arial" w:cs="Arial" w:hint="eastAsia"/>
                <w:sz w:val="26"/>
                <w:szCs w:val="26"/>
                <w:shd w:val="clear" w:color="auto" w:fill="FFFFFF"/>
                <w:lang w:eastAsia="zh-CN"/>
              </w:rPr>
              <w:t>复</w:t>
            </w:r>
            <w:r>
              <w:rPr>
                <w:rFonts w:ascii="仿宋_GB2312" w:eastAsia="仿宋_GB2312" w:hAnsi="Arial" w:cs="Arial" w:hint="eastAsia"/>
                <w:sz w:val="26"/>
                <w:szCs w:val="26"/>
                <w:shd w:val="clear" w:color="auto" w:fill="FFFFFF"/>
                <w:lang w:eastAsia="zh-CN"/>
              </w:rPr>
              <w:t>试地点</w:t>
            </w:r>
          </w:p>
        </w:tc>
        <w:tc>
          <w:tcPr>
            <w:tcW w:w="1418" w:type="dxa"/>
            <w:vAlign w:val="center"/>
          </w:tcPr>
          <w:p w14:paraId="65DC3F83" w14:textId="77777777" w:rsidR="00D97B6B" w:rsidRDefault="00B458AE">
            <w:pPr>
              <w:pStyle w:val="a3"/>
              <w:snapToGrid w:val="0"/>
              <w:spacing w:before="0" w:line="360" w:lineRule="auto"/>
              <w:ind w:left="0" w:right="117"/>
              <w:jc w:val="center"/>
              <w:rPr>
                <w:rFonts w:ascii="仿宋_GB2312" w:eastAsia="仿宋_GB2312" w:hAnsi="Times New Roman" w:cs="Times New Roman"/>
                <w:lang w:eastAsia="zh-CN"/>
              </w:rPr>
            </w:pPr>
            <w:r>
              <w:rPr>
                <w:rFonts w:ascii="仿宋_GB2312" w:eastAsia="仿宋_GB2312" w:hAnsi="Arial" w:cs="Arial" w:hint="eastAsia"/>
                <w:sz w:val="26"/>
                <w:szCs w:val="26"/>
                <w:shd w:val="clear" w:color="auto" w:fill="FFFFFF"/>
                <w:lang w:eastAsia="zh-CN"/>
              </w:rPr>
              <w:t>复</w:t>
            </w:r>
            <w:r>
              <w:rPr>
                <w:rFonts w:ascii="仿宋_GB2312" w:eastAsia="仿宋_GB2312" w:hAnsi="Arial" w:cs="Arial" w:hint="eastAsia"/>
                <w:sz w:val="26"/>
                <w:szCs w:val="26"/>
                <w:shd w:val="clear" w:color="auto" w:fill="FFFFFF"/>
                <w:lang w:eastAsia="zh-CN"/>
              </w:rPr>
              <w:t>试时间</w:t>
            </w:r>
          </w:p>
        </w:tc>
        <w:tc>
          <w:tcPr>
            <w:tcW w:w="2693" w:type="dxa"/>
            <w:vAlign w:val="center"/>
          </w:tcPr>
          <w:p w14:paraId="4D7D6360" w14:textId="77777777" w:rsidR="00D97B6B" w:rsidRDefault="00B458AE">
            <w:pPr>
              <w:pStyle w:val="a3"/>
              <w:snapToGrid w:val="0"/>
              <w:spacing w:before="0" w:line="360" w:lineRule="auto"/>
              <w:ind w:left="0" w:right="117"/>
              <w:jc w:val="center"/>
              <w:rPr>
                <w:rFonts w:ascii="仿宋_GB2312" w:eastAsia="仿宋_GB2312" w:hAnsi="Times New Roman" w:cs="Times New Roman"/>
                <w:lang w:eastAsia="zh-CN"/>
              </w:rPr>
            </w:pPr>
            <w:r>
              <w:rPr>
                <w:rFonts w:ascii="仿宋_GB2312" w:eastAsia="仿宋_GB2312" w:hAnsi="Arial" w:cs="Arial" w:hint="eastAsia"/>
                <w:sz w:val="26"/>
                <w:szCs w:val="26"/>
                <w:shd w:val="clear" w:color="auto" w:fill="FFFFFF"/>
                <w:lang w:eastAsia="zh-CN"/>
              </w:rPr>
              <w:t>联</w:t>
            </w:r>
            <w:r>
              <w:rPr>
                <w:rFonts w:ascii="仿宋_GB2312" w:eastAsia="仿宋_GB2312" w:hAnsi="Arial" w:cs="Arial" w:hint="eastAsia"/>
                <w:sz w:val="26"/>
                <w:szCs w:val="26"/>
                <w:shd w:val="clear" w:color="auto" w:fill="FFFFFF"/>
                <w:lang w:eastAsia="zh-CN"/>
              </w:rPr>
              <w:t>系方式</w:t>
            </w:r>
          </w:p>
        </w:tc>
      </w:tr>
      <w:tr w:rsidR="00D97B6B" w14:paraId="5FC41621" w14:textId="77777777" w:rsidTr="003C6358">
        <w:trPr>
          <w:jc w:val="center"/>
        </w:trPr>
        <w:tc>
          <w:tcPr>
            <w:tcW w:w="1555" w:type="dxa"/>
            <w:vAlign w:val="center"/>
          </w:tcPr>
          <w:p w14:paraId="21BCB122" w14:textId="77777777" w:rsidR="00D97B6B" w:rsidRDefault="00B458AE">
            <w:pPr>
              <w:pStyle w:val="a3"/>
              <w:snapToGrid w:val="0"/>
              <w:spacing w:before="0" w:line="360" w:lineRule="auto"/>
              <w:ind w:left="0" w:right="117"/>
              <w:jc w:val="center"/>
              <w:rPr>
                <w:rFonts w:ascii="仿宋_GB2312" w:eastAsia="仿宋_GB2312" w:hAnsi="Arial" w:cs="Arial"/>
                <w:sz w:val="26"/>
                <w:szCs w:val="26"/>
                <w:shd w:val="clear" w:color="auto" w:fill="FFFFFF"/>
                <w:lang w:eastAsia="zh-CN"/>
              </w:rPr>
            </w:pPr>
            <w:r>
              <w:rPr>
                <w:rFonts w:ascii="仿宋_GB2312" w:eastAsia="仿宋_GB2312" w:hAnsi="Arial" w:cs="Arial" w:hint="eastAsia"/>
                <w:sz w:val="26"/>
                <w:szCs w:val="26"/>
                <w:shd w:val="clear" w:color="auto" w:fill="FFFFFF"/>
                <w:lang w:eastAsia="zh-CN"/>
              </w:rPr>
              <w:t>国</w:t>
            </w:r>
            <w:r>
              <w:rPr>
                <w:rFonts w:ascii="仿宋_GB2312" w:eastAsia="仿宋_GB2312" w:hAnsi="Arial" w:cs="Arial" w:hint="eastAsia"/>
                <w:sz w:val="26"/>
                <w:szCs w:val="26"/>
                <w:shd w:val="clear" w:color="auto" w:fill="FFFFFF"/>
                <w:lang w:eastAsia="zh-CN"/>
              </w:rPr>
              <w:t>际商务</w:t>
            </w:r>
          </w:p>
        </w:tc>
        <w:tc>
          <w:tcPr>
            <w:tcW w:w="1378" w:type="dxa"/>
            <w:vAlign w:val="center"/>
          </w:tcPr>
          <w:p w14:paraId="07DC3EE5" w14:textId="77777777" w:rsidR="00D97B6B" w:rsidRDefault="00B458AE">
            <w:pPr>
              <w:pStyle w:val="a3"/>
              <w:snapToGrid w:val="0"/>
              <w:spacing w:before="0" w:line="360" w:lineRule="auto"/>
              <w:ind w:left="0" w:right="117"/>
              <w:jc w:val="center"/>
              <w:rPr>
                <w:rFonts w:ascii="仿宋_GB2312" w:eastAsia="仿宋_GB2312" w:hAnsi="Arial" w:cs="Arial"/>
                <w:sz w:val="26"/>
                <w:szCs w:val="26"/>
                <w:shd w:val="clear" w:color="auto" w:fill="FFFFFF"/>
                <w:lang w:eastAsia="zh-CN"/>
              </w:rPr>
            </w:pPr>
            <w:r>
              <w:rPr>
                <w:rFonts w:ascii="仿宋_GB2312" w:eastAsia="仿宋_GB2312" w:hAnsi="Arial" w:cs="Arial" w:hint="eastAsia"/>
                <w:sz w:val="26"/>
                <w:szCs w:val="26"/>
                <w:shd w:val="clear" w:color="auto" w:fill="FFFFFF"/>
                <w:lang w:eastAsia="zh-CN"/>
              </w:rPr>
              <w:t>线</w:t>
            </w:r>
            <w:r>
              <w:rPr>
                <w:rFonts w:ascii="仿宋_GB2312" w:eastAsia="仿宋_GB2312" w:hAnsi="Arial" w:cs="Arial" w:hint="eastAsia"/>
                <w:sz w:val="26"/>
                <w:szCs w:val="26"/>
                <w:shd w:val="clear" w:color="auto" w:fill="FFFFFF"/>
                <w:lang w:eastAsia="zh-CN"/>
              </w:rPr>
              <w:t>下</w:t>
            </w:r>
          </w:p>
        </w:tc>
        <w:tc>
          <w:tcPr>
            <w:tcW w:w="2165" w:type="dxa"/>
            <w:vAlign w:val="center"/>
          </w:tcPr>
          <w:p w14:paraId="5EE42EDB" w14:textId="77777777" w:rsidR="00D97B6B" w:rsidRDefault="00B458AE">
            <w:pPr>
              <w:pStyle w:val="a3"/>
              <w:snapToGrid w:val="0"/>
              <w:spacing w:before="0" w:line="360" w:lineRule="auto"/>
              <w:ind w:left="0" w:right="117"/>
              <w:jc w:val="center"/>
              <w:rPr>
                <w:rFonts w:ascii="仿宋_GB2312" w:eastAsia="仿宋_GB2312" w:hAnsi="Arial" w:cs="Arial"/>
                <w:sz w:val="26"/>
                <w:szCs w:val="26"/>
                <w:shd w:val="clear" w:color="auto" w:fill="FFFFFF"/>
                <w:lang w:eastAsia="zh-CN"/>
              </w:rPr>
            </w:pPr>
            <w:r>
              <w:rPr>
                <w:rFonts w:ascii="仿宋_GB2312" w:eastAsia="仿宋_GB2312" w:hAnsi="Arial" w:cs="Arial" w:hint="eastAsia"/>
                <w:sz w:val="26"/>
                <w:szCs w:val="26"/>
                <w:shd w:val="clear" w:color="auto" w:fill="FFFFFF"/>
                <w:lang w:eastAsia="zh-CN"/>
              </w:rPr>
              <w:t>中</w:t>
            </w:r>
            <w:r>
              <w:rPr>
                <w:rFonts w:ascii="仿宋_GB2312" w:eastAsia="仿宋_GB2312" w:hAnsi="Arial" w:cs="Arial" w:hint="eastAsia"/>
                <w:sz w:val="26"/>
                <w:szCs w:val="26"/>
                <w:shd w:val="clear" w:color="auto" w:fill="FFFFFF"/>
                <w:lang w:eastAsia="zh-CN"/>
              </w:rPr>
              <w:t>山西路</w:t>
            </w:r>
            <w:r>
              <w:rPr>
                <w:rFonts w:ascii="仿宋_GB2312" w:eastAsia="仿宋_GB2312" w:hAnsi="Arial" w:cs="Arial" w:hint="eastAsia"/>
                <w:sz w:val="26"/>
                <w:szCs w:val="26"/>
                <w:shd w:val="clear" w:color="auto" w:fill="FFFFFF"/>
                <w:lang w:eastAsia="zh-CN"/>
              </w:rPr>
              <w:t>校区</w:t>
            </w:r>
          </w:p>
        </w:tc>
        <w:tc>
          <w:tcPr>
            <w:tcW w:w="1418" w:type="dxa"/>
            <w:vAlign w:val="center"/>
          </w:tcPr>
          <w:p w14:paraId="72E668AA" w14:textId="60A86895" w:rsidR="00D97B6B" w:rsidRDefault="00B458AE">
            <w:pPr>
              <w:pStyle w:val="a3"/>
              <w:snapToGrid w:val="0"/>
              <w:spacing w:before="0" w:line="360" w:lineRule="auto"/>
              <w:ind w:left="0" w:right="117"/>
              <w:jc w:val="center"/>
              <w:rPr>
                <w:rFonts w:ascii="仿宋_GB2312" w:eastAsia="仿宋_GB2312" w:hAnsi="Arial" w:cs="Arial"/>
                <w:sz w:val="26"/>
                <w:szCs w:val="26"/>
                <w:shd w:val="clear" w:color="auto" w:fill="FFFFFF"/>
                <w:lang w:eastAsia="zh-CN"/>
              </w:rPr>
            </w:pPr>
            <w:r>
              <w:rPr>
                <w:rFonts w:ascii="仿宋_GB2312" w:eastAsia="仿宋_GB2312" w:hAnsi="Arial" w:cs="Arial" w:hint="eastAsia"/>
                <w:sz w:val="26"/>
                <w:szCs w:val="26"/>
                <w:shd w:val="clear" w:color="auto" w:fill="FFFFFF"/>
                <w:lang w:eastAsia="zh-CN"/>
              </w:rPr>
              <w:t>3</w:t>
            </w:r>
            <w:r>
              <w:rPr>
                <w:rFonts w:ascii="仿宋_GB2312" w:eastAsia="仿宋_GB2312" w:hAnsi="Arial" w:cs="Arial" w:hint="eastAsia"/>
                <w:sz w:val="26"/>
                <w:szCs w:val="26"/>
                <w:shd w:val="clear" w:color="auto" w:fill="FFFFFF"/>
                <w:lang w:eastAsia="zh-CN"/>
              </w:rPr>
              <w:t>月</w:t>
            </w:r>
            <w:r>
              <w:rPr>
                <w:rFonts w:ascii="仿宋_GB2312" w:eastAsia="仿宋_GB2312" w:hAnsi="Arial" w:cs="Arial" w:hint="eastAsia"/>
                <w:sz w:val="26"/>
                <w:szCs w:val="26"/>
                <w:shd w:val="clear" w:color="auto" w:fill="FFFFFF"/>
                <w:lang w:eastAsia="zh-CN"/>
              </w:rPr>
              <w:t>24</w:t>
            </w:r>
            <w:r>
              <w:rPr>
                <w:rFonts w:ascii="仿宋_GB2312" w:eastAsia="仿宋_GB2312" w:hAnsi="Arial" w:cs="Arial" w:hint="eastAsia"/>
                <w:sz w:val="26"/>
                <w:szCs w:val="26"/>
                <w:shd w:val="clear" w:color="auto" w:fill="FFFFFF"/>
                <w:lang w:eastAsia="zh-CN"/>
              </w:rPr>
              <w:t>日</w:t>
            </w:r>
            <w:r>
              <w:rPr>
                <w:rFonts w:ascii="仿宋_GB2312" w:eastAsia="仿宋_GB2312" w:hAnsi="Arial" w:cs="Arial" w:hint="eastAsia"/>
                <w:sz w:val="26"/>
                <w:szCs w:val="26"/>
                <w:shd w:val="clear" w:color="auto" w:fill="FFFFFF"/>
                <w:lang w:eastAsia="zh-CN"/>
              </w:rPr>
              <w:t>上午</w:t>
            </w:r>
          </w:p>
        </w:tc>
        <w:tc>
          <w:tcPr>
            <w:tcW w:w="2693" w:type="dxa"/>
            <w:vAlign w:val="center"/>
          </w:tcPr>
          <w:p w14:paraId="41A26AC0" w14:textId="77777777" w:rsidR="00D97B6B" w:rsidRDefault="00B458AE">
            <w:pPr>
              <w:pStyle w:val="a3"/>
              <w:snapToGrid w:val="0"/>
              <w:spacing w:before="0" w:line="360" w:lineRule="auto"/>
              <w:ind w:left="0" w:right="117"/>
              <w:jc w:val="center"/>
              <w:rPr>
                <w:rFonts w:ascii="仿宋_GB2312" w:eastAsia="仿宋_GB2312" w:hAnsi="Arial" w:cs="Arial"/>
                <w:sz w:val="26"/>
                <w:szCs w:val="26"/>
                <w:shd w:val="clear" w:color="auto" w:fill="FFFFFF"/>
                <w:lang w:eastAsia="zh-CN"/>
              </w:rPr>
            </w:pPr>
            <w:r>
              <w:rPr>
                <w:rFonts w:ascii="仿宋_GB2312" w:eastAsia="仿宋_GB2312" w:hAnsi="Arial" w:cs="Arial" w:hint="eastAsia"/>
                <w:sz w:val="26"/>
                <w:szCs w:val="26"/>
                <w:shd w:val="clear" w:color="auto" w:fill="FFFFFF"/>
                <w:lang w:eastAsia="zh-CN"/>
              </w:rPr>
              <w:t>王</w:t>
            </w:r>
            <w:r>
              <w:rPr>
                <w:rFonts w:ascii="仿宋_GB2312" w:eastAsia="仿宋_GB2312" w:hAnsi="Arial" w:cs="Arial" w:hint="eastAsia"/>
                <w:sz w:val="26"/>
                <w:szCs w:val="26"/>
                <w:shd w:val="clear" w:color="auto" w:fill="FFFFFF"/>
                <w:lang w:eastAsia="zh-CN"/>
              </w:rPr>
              <w:t>老师</w:t>
            </w:r>
          </w:p>
          <w:p w14:paraId="0C4A2B2F" w14:textId="77777777" w:rsidR="00D97B6B" w:rsidRDefault="00B458AE">
            <w:pPr>
              <w:pStyle w:val="a3"/>
              <w:snapToGrid w:val="0"/>
              <w:spacing w:before="0" w:line="360" w:lineRule="auto"/>
              <w:ind w:left="0" w:right="117"/>
              <w:jc w:val="center"/>
              <w:rPr>
                <w:rFonts w:ascii="仿宋_GB2312" w:eastAsia="仿宋_GB2312" w:hAnsi="Arial" w:cs="Arial"/>
                <w:sz w:val="26"/>
                <w:szCs w:val="26"/>
                <w:shd w:val="clear" w:color="auto" w:fill="FFFFFF"/>
                <w:lang w:eastAsia="zh-CN"/>
              </w:rPr>
            </w:pPr>
            <w:r>
              <w:rPr>
                <w:rFonts w:ascii="仿宋_GB2312" w:eastAsia="仿宋_GB2312" w:hAnsi="Arial" w:cs="Arial" w:hint="eastAsia"/>
                <w:sz w:val="26"/>
                <w:szCs w:val="26"/>
                <w:shd w:val="clear" w:color="auto" w:fill="FFFFFF"/>
                <w:lang w:eastAsia="zh-CN"/>
              </w:rPr>
              <w:t>0</w:t>
            </w:r>
            <w:r>
              <w:rPr>
                <w:rFonts w:ascii="仿宋_GB2312" w:eastAsia="仿宋_GB2312" w:hAnsi="Arial" w:cs="Arial" w:hint="eastAsia"/>
                <w:sz w:val="26"/>
                <w:szCs w:val="26"/>
                <w:shd w:val="clear" w:color="auto" w:fill="FFFFFF"/>
                <w:lang w:eastAsia="zh-CN"/>
              </w:rPr>
              <w:t>21-6</w:t>
            </w:r>
            <w:r>
              <w:rPr>
                <w:rFonts w:ascii="仿宋_GB2312" w:eastAsia="仿宋_GB2312" w:hAnsi="Arial" w:cs="Arial" w:hint="eastAsia"/>
                <w:sz w:val="26"/>
                <w:szCs w:val="26"/>
                <w:shd w:val="clear" w:color="auto" w:fill="FFFFFF"/>
                <w:lang w:eastAsia="zh-CN"/>
              </w:rPr>
              <w:t>4163278</w:t>
            </w:r>
          </w:p>
        </w:tc>
      </w:tr>
    </w:tbl>
    <w:p w14:paraId="7D0AB6E8" w14:textId="77777777" w:rsidR="00D97B6B" w:rsidRDefault="00B458AE">
      <w:pPr>
        <w:pStyle w:val="a3"/>
        <w:snapToGrid w:val="0"/>
        <w:spacing w:before="0" w:line="360" w:lineRule="auto"/>
        <w:ind w:left="760" w:right="117"/>
        <w:jc w:val="both"/>
        <w:rPr>
          <w:rFonts w:ascii="Times New Roman" w:eastAsia="仿宋_GB2312" w:hAnsi="Times New Roman" w:cs="Times New Roman"/>
          <w:lang w:eastAsia="zh-CN"/>
        </w:rPr>
      </w:pPr>
      <w:r>
        <w:rPr>
          <w:rFonts w:ascii="Times New Roman" w:eastAsia="仿宋_GB2312" w:hAnsi="Times New Roman" w:cs="Times New Roman" w:hint="eastAsia"/>
          <w:lang w:eastAsia="zh-CN"/>
        </w:rPr>
        <w:t>2</w:t>
      </w:r>
      <w:r>
        <w:rPr>
          <w:rFonts w:ascii="Times New Roman" w:eastAsia="仿宋_GB2312" w:hAnsi="Times New Roman" w:cs="Times New Roman" w:hint="eastAsia"/>
          <w:lang w:eastAsia="zh-CN"/>
        </w:rPr>
        <w:t>.</w:t>
      </w:r>
      <w:r>
        <w:rPr>
          <w:rFonts w:ascii="Times New Roman" w:eastAsia="仿宋_GB2312" w:hAnsi="Times New Roman" w:cs="Times New Roman" w:hint="eastAsia"/>
          <w:lang w:eastAsia="zh-CN"/>
        </w:rPr>
        <w:t>调剂复试</w:t>
      </w:r>
    </w:p>
    <w:p w14:paraId="3A50A7AF" w14:textId="77777777" w:rsidR="00D97B6B" w:rsidRDefault="00B458AE">
      <w:pPr>
        <w:pStyle w:val="a3"/>
        <w:snapToGrid w:val="0"/>
        <w:spacing w:before="0" w:line="360" w:lineRule="auto"/>
        <w:ind w:left="0" w:right="117" w:firstLineChars="200" w:firstLine="640"/>
        <w:jc w:val="both"/>
        <w:rPr>
          <w:rFonts w:ascii="Times New Roman" w:eastAsia="仿宋_GB2312" w:hAnsi="Times New Roman" w:cs="Times New Roman"/>
          <w:color w:val="000000" w:themeColor="text1"/>
          <w:lang w:eastAsia="zh-CN"/>
        </w:rPr>
      </w:pPr>
      <w:r>
        <w:rPr>
          <w:rFonts w:ascii="Times New Roman" w:eastAsia="仿宋_GB2312" w:hAnsi="Times New Roman" w:cs="Times New Roman" w:hint="eastAsia"/>
          <w:color w:val="000000" w:themeColor="text1"/>
          <w:lang w:eastAsia="zh-CN"/>
        </w:rPr>
        <w:t>调</w:t>
      </w:r>
      <w:r>
        <w:rPr>
          <w:rFonts w:ascii="Times New Roman" w:eastAsia="仿宋_GB2312" w:hAnsi="Times New Roman" w:cs="Times New Roman" w:hint="eastAsia"/>
          <w:color w:val="000000" w:themeColor="text1"/>
          <w:lang w:eastAsia="zh-CN"/>
        </w:rPr>
        <w:t>剂复试采取远程网络复试，调剂考生复试于</w:t>
      </w:r>
      <w:r>
        <w:rPr>
          <w:rFonts w:ascii="Times New Roman" w:eastAsia="仿宋_GB2312" w:hAnsi="Times New Roman" w:cs="Times New Roman" w:hint="eastAsia"/>
          <w:color w:val="000000" w:themeColor="text1"/>
          <w:lang w:eastAsia="zh-CN"/>
        </w:rPr>
        <w:t>4</w:t>
      </w:r>
      <w:r>
        <w:rPr>
          <w:rFonts w:ascii="Times New Roman" w:eastAsia="仿宋_GB2312" w:hAnsi="Times New Roman" w:cs="Times New Roman" w:hint="eastAsia"/>
          <w:color w:val="000000" w:themeColor="text1"/>
          <w:lang w:eastAsia="zh-CN"/>
        </w:rPr>
        <w:t>月</w:t>
      </w:r>
      <w:r>
        <w:rPr>
          <w:rFonts w:ascii="Times New Roman" w:eastAsia="仿宋_GB2312" w:hAnsi="Times New Roman" w:cs="Times New Roman" w:hint="eastAsia"/>
          <w:color w:val="000000" w:themeColor="text1"/>
          <w:lang w:eastAsia="zh-CN"/>
        </w:rPr>
        <w:t>8</w:t>
      </w:r>
      <w:r>
        <w:rPr>
          <w:rFonts w:ascii="Times New Roman" w:eastAsia="仿宋_GB2312" w:hAnsi="Times New Roman" w:cs="Times New Roman" w:hint="eastAsia"/>
          <w:color w:val="000000" w:themeColor="text1"/>
          <w:lang w:eastAsia="zh-CN"/>
        </w:rPr>
        <w:t>日正式开始，</w:t>
      </w:r>
      <w:r>
        <w:rPr>
          <w:rFonts w:ascii="Times New Roman" w:eastAsia="仿宋_GB2312" w:hAnsi="Times New Roman" w:cs="Times New Roman" w:hint="eastAsia"/>
          <w:color w:val="000000" w:themeColor="text1"/>
          <w:lang w:eastAsia="zh-CN"/>
        </w:rPr>
        <w:t>4</w:t>
      </w:r>
      <w:r>
        <w:rPr>
          <w:rFonts w:ascii="Times New Roman" w:eastAsia="仿宋_GB2312" w:hAnsi="Times New Roman" w:cs="Times New Roman" w:hint="eastAsia"/>
          <w:color w:val="000000" w:themeColor="text1"/>
          <w:lang w:eastAsia="zh-CN"/>
        </w:rPr>
        <w:t>月</w:t>
      </w:r>
      <w:r>
        <w:rPr>
          <w:rFonts w:ascii="Times New Roman" w:eastAsia="仿宋_GB2312" w:hAnsi="Times New Roman" w:cs="Times New Roman" w:hint="eastAsia"/>
          <w:color w:val="000000" w:themeColor="text1"/>
          <w:lang w:eastAsia="zh-CN"/>
        </w:rPr>
        <w:t>28</w:t>
      </w:r>
      <w:r>
        <w:rPr>
          <w:rFonts w:ascii="Times New Roman" w:eastAsia="仿宋_GB2312" w:hAnsi="Times New Roman" w:cs="Times New Roman" w:hint="eastAsia"/>
          <w:color w:val="000000" w:themeColor="text1"/>
          <w:lang w:eastAsia="zh-CN"/>
        </w:rPr>
        <w:t>日前完成。</w:t>
      </w:r>
    </w:p>
    <w:p w14:paraId="3E2C9515" w14:textId="77777777" w:rsidR="00D97B6B" w:rsidRDefault="00B458AE">
      <w:pPr>
        <w:pStyle w:val="a3"/>
        <w:snapToGrid w:val="0"/>
        <w:spacing w:before="0" w:line="360" w:lineRule="auto"/>
        <w:ind w:left="0" w:right="117" w:firstLineChars="200" w:firstLine="640"/>
        <w:jc w:val="both"/>
        <w:rPr>
          <w:rFonts w:ascii="Times New Roman" w:eastAsia="仿宋_GB2312" w:hAnsi="Times New Roman" w:cs="Times New Roman"/>
          <w:lang w:eastAsia="zh-CN"/>
        </w:rPr>
      </w:pPr>
      <w:r>
        <w:rPr>
          <w:rFonts w:ascii="Times New Roman" w:eastAsia="仿宋_GB2312" w:hAnsi="Times New Roman" w:cs="Times New Roman" w:hint="eastAsia"/>
          <w:color w:val="000000" w:themeColor="text1"/>
          <w:lang w:eastAsia="zh-CN"/>
        </w:rPr>
        <w:t>学</w:t>
      </w:r>
      <w:r>
        <w:rPr>
          <w:rFonts w:ascii="Times New Roman" w:eastAsia="仿宋_GB2312" w:hAnsi="Times New Roman" w:cs="Times New Roman" w:hint="eastAsia"/>
          <w:color w:val="000000" w:themeColor="text1"/>
          <w:lang w:eastAsia="zh-CN"/>
        </w:rPr>
        <w:t>院后续将按规定公布调剂细则和相关通知。</w:t>
      </w:r>
    </w:p>
    <w:p w14:paraId="5414E9B7" w14:textId="77777777" w:rsidR="00D97B6B" w:rsidRDefault="00B458AE">
      <w:pPr>
        <w:tabs>
          <w:tab w:val="left" w:pos="1242"/>
        </w:tabs>
        <w:snapToGrid w:val="0"/>
        <w:spacing w:line="360" w:lineRule="auto"/>
        <w:ind w:right="99"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hint="eastAsia"/>
          <w:color w:val="000000" w:themeColor="text1"/>
          <w:sz w:val="32"/>
          <w:szCs w:val="32"/>
        </w:rPr>
        <w:t>二）差额比例</w:t>
      </w:r>
    </w:p>
    <w:p w14:paraId="04E4AEDC" w14:textId="77777777" w:rsidR="00D97B6B" w:rsidRDefault="00B458AE">
      <w:pPr>
        <w:tabs>
          <w:tab w:val="left" w:pos="1242"/>
        </w:tabs>
        <w:snapToGrid w:val="0"/>
        <w:spacing w:line="360" w:lineRule="auto"/>
        <w:ind w:right="99"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复</w:t>
      </w:r>
      <w:r>
        <w:rPr>
          <w:rFonts w:ascii="Times New Roman" w:eastAsia="仿宋_GB2312" w:hAnsi="Times New Roman" w:cs="Times New Roman" w:hint="eastAsia"/>
          <w:color w:val="000000" w:themeColor="text1"/>
          <w:sz w:val="32"/>
          <w:szCs w:val="32"/>
        </w:rPr>
        <w:t>试采取差额形式，复试考生一般不少于招生计划的</w:t>
      </w:r>
      <w:r>
        <w:rPr>
          <w:rFonts w:ascii="Times New Roman" w:eastAsia="仿宋_GB2312" w:hAnsi="Times New Roman" w:cs="Times New Roman" w:hint="eastAsia"/>
          <w:color w:val="000000" w:themeColor="text1"/>
          <w:sz w:val="32"/>
          <w:szCs w:val="32"/>
        </w:rPr>
        <w:t>120%</w:t>
      </w:r>
      <w:r>
        <w:rPr>
          <w:rFonts w:ascii="Times New Roman" w:eastAsia="仿宋_GB2312" w:hAnsi="Times New Roman" w:cs="Times New Roman" w:hint="eastAsia"/>
          <w:color w:val="000000" w:themeColor="text1"/>
          <w:sz w:val="32"/>
          <w:szCs w:val="32"/>
        </w:rPr>
        <w:t>。合格生源比例不足的，按实际合格生源</w:t>
      </w:r>
      <w:proofErr w:type="gramStart"/>
      <w:r>
        <w:rPr>
          <w:rFonts w:ascii="Times New Roman" w:eastAsia="仿宋_GB2312" w:hAnsi="Times New Roman" w:cs="Times New Roman" w:hint="eastAsia"/>
          <w:color w:val="000000" w:themeColor="text1"/>
          <w:sz w:val="32"/>
          <w:szCs w:val="32"/>
        </w:rPr>
        <w:t>数组织</w:t>
      </w:r>
      <w:proofErr w:type="gramEnd"/>
      <w:r>
        <w:rPr>
          <w:rFonts w:ascii="Times New Roman" w:eastAsia="仿宋_GB2312" w:hAnsi="Times New Roman" w:cs="Times New Roman" w:hint="eastAsia"/>
          <w:color w:val="000000" w:themeColor="text1"/>
          <w:sz w:val="32"/>
          <w:szCs w:val="32"/>
        </w:rPr>
        <w:t>复试。</w:t>
      </w:r>
    </w:p>
    <w:p w14:paraId="54556FD2" w14:textId="77777777" w:rsidR="00D97B6B" w:rsidRDefault="00B458AE">
      <w:pPr>
        <w:pStyle w:val="a3"/>
        <w:snapToGrid w:val="0"/>
        <w:spacing w:before="0" w:line="360" w:lineRule="auto"/>
        <w:ind w:left="761"/>
        <w:rPr>
          <w:rFonts w:ascii="Times New Roman" w:eastAsia="仿宋_GB2312" w:hAnsi="Times New Roman" w:cs="Times New Roman"/>
          <w:lang w:eastAsia="zh-CN"/>
        </w:rPr>
      </w:pPr>
      <w:r>
        <w:rPr>
          <w:rFonts w:ascii="Times New Roman" w:eastAsia="仿宋_GB2312" w:hAnsi="Times New Roman" w:cs="Times New Roman"/>
          <w:lang w:eastAsia="zh-CN"/>
        </w:rPr>
        <w:t>（</w:t>
      </w:r>
      <w:r>
        <w:rPr>
          <w:rFonts w:ascii="Times New Roman" w:eastAsia="仿宋_GB2312" w:hAnsi="Times New Roman" w:cs="Times New Roman" w:hint="eastAsia"/>
          <w:lang w:eastAsia="zh-CN"/>
        </w:rPr>
        <w:t>三</w:t>
      </w:r>
      <w:r>
        <w:rPr>
          <w:rFonts w:ascii="Times New Roman" w:eastAsia="仿宋_GB2312" w:hAnsi="Times New Roman" w:cs="Times New Roman"/>
          <w:lang w:eastAsia="zh-CN"/>
        </w:rPr>
        <w:t>）复试</w:t>
      </w:r>
      <w:r>
        <w:rPr>
          <w:rFonts w:ascii="Times New Roman" w:eastAsia="仿宋_GB2312" w:hAnsi="Times New Roman" w:cs="Times New Roman" w:hint="eastAsia"/>
          <w:lang w:eastAsia="zh-CN"/>
        </w:rPr>
        <w:t>内容（线下线上内容一致）</w:t>
      </w:r>
    </w:p>
    <w:p w14:paraId="459F87B3" w14:textId="77777777" w:rsidR="00D97B6B" w:rsidRDefault="00B458AE">
      <w:pPr>
        <w:pStyle w:val="a3"/>
        <w:snapToGrid w:val="0"/>
        <w:spacing w:before="0" w:line="360" w:lineRule="auto"/>
        <w:ind w:right="117" w:firstLine="640"/>
        <w:jc w:val="both"/>
        <w:rPr>
          <w:rFonts w:ascii="Times New Roman" w:eastAsia="仿宋_GB2312" w:hAnsi="Times New Roman" w:cs="Times New Roman"/>
          <w:color w:val="000000" w:themeColor="text1"/>
          <w:lang w:eastAsia="zh-CN"/>
        </w:rPr>
      </w:pPr>
      <w:r>
        <w:rPr>
          <w:rFonts w:ascii="Times New Roman" w:eastAsia="仿宋_GB2312" w:hAnsi="Times New Roman" w:cs="Times New Roman" w:hint="eastAsia"/>
          <w:color w:val="000000" w:themeColor="text1"/>
          <w:lang w:eastAsia="zh-CN"/>
        </w:rPr>
        <w:t>1</w:t>
      </w:r>
      <w:r>
        <w:rPr>
          <w:rFonts w:ascii="Times New Roman" w:eastAsia="仿宋_GB2312" w:hAnsi="Times New Roman" w:cs="Times New Roman" w:hint="eastAsia"/>
          <w:color w:val="000000" w:themeColor="text1"/>
          <w:lang w:eastAsia="zh-CN"/>
        </w:rPr>
        <w:t>.</w:t>
      </w:r>
      <w:r>
        <w:rPr>
          <w:rFonts w:ascii="Times New Roman" w:eastAsia="仿宋_GB2312" w:hAnsi="Times New Roman" w:cs="Times New Roman" w:hint="eastAsia"/>
          <w:color w:val="000000" w:themeColor="text1"/>
          <w:lang w:eastAsia="zh-CN"/>
        </w:rPr>
        <w:t>复试内容包括：</w:t>
      </w:r>
    </w:p>
    <w:p w14:paraId="19688698" w14:textId="77777777" w:rsidR="00D97B6B" w:rsidRDefault="00B458AE">
      <w:pPr>
        <w:pStyle w:val="a3"/>
        <w:snapToGrid w:val="0"/>
        <w:spacing w:before="0" w:line="360" w:lineRule="auto"/>
        <w:ind w:right="117" w:firstLine="640"/>
        <w:jc w:val="both"/>
        <w:rPr>
          <w:rFonts w:ascii="Times New Roman" w:eastAsia="仿宋_GB2312" w:hAnsi="Times New Roman" w:cs="Times New Roman"/>
          <w:lang w:eastAsia="zh-CN"/>
        </w:rPr>
      </w:pPr>
      <w:r>
        <w:rPr>
          <w:rFonts w:ascii="Times New Roman" w:eastAsia="仿宋_GB2312" w:hAnsi="Times New Roman" w:cs="Times New Roman"/>
          <w:lang w:eastAsia="zh-CN"/>
        </w:rPr>
        <w:t>复</w:t>
      </w:r>
      <w:r>
        <w:rPr>
          <w:rFonts w:ascii="Times New Roman" w:eastAsia="仿宋_GB2312" w:hAnsi="Times New Roman" w:cs="Times New Roman"/>
          <w:lang w:eastAsia="zh-CN"/>
        </w:rPr>
        <w:t>试形式为面试，每生复试时间不少于</w:t>
      </w:r>
      <w:r>
        <w:rPr>
          <w:rFonts w:ascii="Times New Roman" w:eastAsia="仿宋_GB2312" w:hAnsi="Times New Roman" w:cs="Times New Roman" w:hint="eastAsia"/>
          <w:lang w:eastAsia="zh-CN"/>
        </w:rPr>
        <w:t>2</w:t>
      </w:r>
      <w:r>
        <w:rPr>
          <w:rFonts w:ascii="Times New Roman" w:eastAsia="仿宋_GB2312" w:hAnsi="Times New Roman" w:cs="Times New Roman" w:hint="eastAsia"/>
          <w:lang w:eastAsia="zh-CN"/>
        </w:rPr>
        <w:t>0</w:t>
      </w:r>
      <w:r>
        <w:rPr>
          <w:rFonts w:ascii="Times New Roman" w:eastAsia="仿宋_GB2312" w:hAnsi="Times New Roman" w:cs="Times New Roman" w:hint="eastAsia"/>
          <w:lang w:eastAsia="zh-CN"/>
        </w:rPr>
        <w:t>分钟。</w:t>
      </w:r>
    </w:p>
    <w:p w14:paraId="5A003309" w14:textId="77777777" w:rsidR="00D97B6B" w:rsidRDefault="00B458AE">
      <w:pPr>
        <w:pStyle w:val="a3"/>
        <w:snapToGrid w:val="0"/>
        <w:spacing w:before="0" w:line="360" w:lineRule="auto"/>
        <w:ind w:right="117" w:firstLine="640"/>
        <w:jc w:val="both"/>
        <w:rPr>
          <w:rFonts w:ascii="Times New Roman" w:eastAsia="仿宋_GB2312" w:hAnsi="Times New Roman" w:cs="Times New Roman"/>
          <w:lang w:eastAsia="zh-CN"/>
        </w:rPr>
      </w:pPr>
      <w:r>
        <w:rPr>
          <w:rFonts w:ascii="Times New Roman" w:eastAsia="仿宋_GB2312" w:hAnsi="Times New Roman" w:cs="Times New Roman" w:hint="eastAsia"/>
          <w:lang w:eastAsia="zh-CN"/>
        </w:rPr>
        <w:t>复</w:t>
      </w:r>
      <w:r>
        <w:rPr>
          <w:rFonts w:ascii="Times New Roman" w:eastAsia="仿宋_GB2312" w:hAnsi="Times New Roman" w:cs="Times New Roman" w:hint="eastAsia"/>
          <w:lang w:eastAsia="zh-CN"/>
        </w:rPr>
        <w:t>试满分成绩为</w:t>
      </w:r>
      <w:r>
        <w:rPr>
          <w:rFonts w:ascii="Times New Roman" w:eastAsia="仿宋_GB2312" w:hAnsi="Times New Roman" w:cs="Times New Roman" w:hint="eastAsia"/>
          <w:lang w:eastAsia="zh-CN"/>
        </w:rPr>
        <w:t xml:space="preserve">100 </w:t>
      </w:r>
      <w:r>
        <w:rPr>
          <w:rFonts w:ascii="Times New Roman" w:eastAsia="仿宋_GB2312" w:hAnsi="Times New Roman" w:cs="Times New Roman" w:hint="eastAsia"/>
          <w:lang w:eastAsia="zh-CN"/>
        </w:rPr>
        <w:t>分。具体复试内容包括：</w:t>
      </w:r>
    </w:p>
    <w:p w14:paraId="6362346F" w14:textId="77777777" w:rsidR="00D97B6B" w:rsidRDefault="00B458AE">
      <w:pPr>
        <w:pStyle w:val="a3"/>
        <w:snapToGrid w:val="0"/>
        <w:spacing w:before="0" w:line="360" w:lineRule="auto"/>
        <w:ind w:right="117" w:firstLine="640"/>
        <w:jc w:val="both"/>
        <w:rPr>
          <w:rFonts w:ascii="Times New Roman" w:eastAsia="仿宋_GB2312" w:hAnsi="Times New Roman" w:cs="Times New Roman"/>
          <w:lang w:eastAsia="zh-CN"/>
        </w:rPr>
      </w:pPr>
      <w:r>
        <w:rPr>
          <w:rFonts w:ascii="Times New Roman" w:eastAsia="仿宋_GB2312" w:hAnsi="Times New Roman" w:cs="Times New Roman" w:hint="eastAsia"/>
          <w:lang w:eastAsia="zh-CN"/>
        </w:rPr>
        <w:t>考</w:t>
      </w:r>
      <w:r>
        <w:rPr>
          <w:rFonts w:ascii="Times New Roman" w:eastAsia="仿宋_GB2312" w:hAnsi="Times New Roman" w:cs="Times New Roman" w:hint="eastAsia"/>
          <w:lang w:eastAsia="zh-CN"/>
        </w:rPr>
        <w:t>核内容主要包括思想政治素质和品德考核及所报考专业的综合知识与技能（</w:t>
      </w:r>
      <w:r>
        <w:rPr>
          <w:rFonts w:ascii="Times New Roman" w:eastAsia="仿宋_GB2312" w:hAnsi="Times New Roman" w:cs="Times New Roman" w:hint="eastAsia"/>
          <w:lang w:eastAsia="zh-CN"/>
        </w:rPr>
        <w:t>8</w:t>
      </w:r>
      <w:r>
        <w:rPr>
          <w:rFonts w:ascii="Times New Roman" w:eastAsia="仿宋_GB2312" w:hAnsi="Times New Roman" w:cs="Times New Roman"/>
          <w:lang w:eastAsia="zh-CN"/>
        </w:rPr>
        <w:t>0</w:t>
      </w:r>
      <w:r>
        <w:rPr>
          <w:rFonts w:ascii="Times New Roman" w:eastAsia="仿宋_GB2312" w:hAnsi="Times New Roman" w:cs="Times New Roman" w:hint="eastAsia"/>
          <w:lang w:eastAsia="zh-CN"/>
        </w:rPr>
        <w:t>分）、外国语水平（</w:t>
      </w:r>
      <w:r>
        <w:rPr>
          <w:rFonts w:ascii="Times New Roman" w:eastAsia="仿宋_GB2312" w:hAnsi="Times New Roman" w:cs="Times New Roman" w:hint="eastAsia"/>
          <w:lang w:eastAsia="zh-CN"/>
        </w:rPr>
        <w:t>2</w:t>
      </w:r>
      <w:r>
        <w:rPr>
          <w:rFonts w:ascii="Times New Roman" w:eastAsia="仿宋_GB2312" w:hAnsi="Times New Roman" w:cs="Times New Roman"/>
          <w:lang w:eastAsia="zh-CN"/>
        </w:rPr>
        <w:t>0</w:t>
      </w:r>
      <w:r>
        <w:rPr>
          <w:rFonts w:ascii="Times New Roman" w:eastAsia="仿宋_GB2312" w:hAnsi="Times New Roman" w:cs="Times New Roman" w:hint="eastAsia"/>
          <w:lang w:eastAsia="zh-CN"/>
        </w:rPr>
        <w:t>分）等。</w:t>
      </w:r>
    </w:p>
    <w:p w14:paraId="58C6CB00" w14:textId="77777777" w:rsidR="00D97B6B" w:rsidRDefault="00B458AE">
      <w:pPr>
        <w:widowControl/>
        <w:shd w:val="clear" w:color="auto" w:fill="FFFFFF"/>
        <w:spacing w:line="450" w:lineRule="atLeast"/>
        <w:jc w:val="center"/>
        <w:rPr>
          <w:rFonts w:ascii="微软雅黑" w:eastAsia="微软雅黑" w:hAnsi="微软雅黑" w:cs="宋体"/>
          <w:color w:val="666666"/>
          <w:kern w:val="0"/>
          <w:szCs w:val="21"/>
        </w:rPr>
      </w:pPr>
      <w:r>
        <w:rPr>
          <w:rFonts w:ascii="仿宋_GB2312" w:eastAsia="仿宋_GB2312" w:hAnsi="微软雅黑" w:cs="宋体" w:hint="eastAsia"/>
          <w:color w:val="000000"/>
          <w:kern w:val="0"/>
          <w:sz w:val="29"/>
          <w:szCs w:val="29"/>
        </w:rPr>
        <w:t>复</w:t>
      </w:r>
      <w:r>
        <w:rPr>
          <w:rFonts w:ascii="仿宋_GB2312" w:eastAsia="仿宋_GB2312" w:hAnsi="微软雅黑" w:cs="宋体" w:hint="eastAsia"/>
          <w:color w:val="000000"/>
          <w:kern w:val="0"/>
          <w:sz w:val="29"/>
          <w:szCs w:val="29"/>
        </w:rPr>
        <w:t>试科目、同等学力加试科目及参考书目</w:t>
      </w:r>
    </w:p>
    <w:tbl>
      <w:tblPr>
        <w:tblW w:w="9214" w:type="dxa"/>
        <w:jc w:val="center"/>
        <w:tblCellMar>
          <w:left w:w="0" w:type="dxa"/>
          <w:right w:w="0" w:type="dxa"/>
        </w:tblCellMar>
        <w:tblLook w:val="04A0" w:firstRow="1" w:lastRow="0" w:firstColumn="1" w:lastColumn="0" w:noHBand="0" w:noVBand="1"/>
      </w:tblPr>
      <w:tblGrid>
        <w:gridCol w:w="843"/>
        <w:gridCol w:w="930"/>
        <w:gridCol w:w="1197"/>
        <w:gridCol w:w="1850"/>
        <w:gridCol w:w="3260"/>
        <w:gridCol w:w="1134"/>
      </w:tblGrid>
      <w:tr w:rsidR="00D97B6B" w14:paraId="2BC4B483" w14:textId="77777777" w:rsidTr="003C6358">
        <w:trPr>
          <w:jc w:val="center"/>
        </w:trPr>
        <w:tc>
          <w:tcPr>
            <w:tcW w:w="843"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14:paraId="5D66AB0C" w14:textId="77777777" w:rsidR="00D97B6B" w:rsidRDefault="00B458AE">
            <w:pPr>
              <w:widowControl/>
              <w:adjustRightInd w:val="0"/>
              <w:snapToGrid w:val="0"/>
              <w:jc w:val="center"/>
              <w:rPr>
                <w:rFonts w:ascii="仿宋_GB2312" w:eastAsia="仿宋_GB2312" w:hAnsi="宋体" w:cs="宋体"/>
                <w:color w:val="000000"/>
                <w:kern w:val="0"/>
                <w:szCs w:val="24"/>
              </w:rPr>
            </w:pPr>
            <w:r>
              <w:rPr>
                <w:rFonts w:ascii="仿宋_GB2312" w:eastAsia="仿宋_GB2312" w:hAnsi="宋体" w:cs="宋体" w:hint="eastAsia"/>
                <w:color w:val="000000"/>
                <w:kern w:val="0"/>
                <w:szCs w:val="24"/>
              </w:rPr>
              <w:t>专</w:t>
            </w:r>
            <w:r>
              <w:rPr>
                <w:rFonts w:ascii="仿宋_GB2312" w:eastAsia="仿宋_GB2312" w:hAnsi="宋体" w:cs="宋体" w:hint="eastAsia"/>
                <w:color w:val="000000"/>
                <w:kern w:val="0"/>
                <w:szCs w:val="24"/>
              </w:rPr>
              <w:t>业</w:t>
            </w:r>
          </w:p>
          <w:p w14:paraId="46BCC25A" w14:textId="77777777" w:rsidR="00D97B6B" w:rsidRDefault="00B458AE">
            <w:pPr>
              <w:widowControl/>
              <w:adjustRightInd w:val="0"/>
              <w:snapToGrid w:val="0"/>
              <w:jc w:val="center"/>
              <w:rPr>
                <w:rFonts w:ascii="宋体" w:eastAsia="宋体" w:hAnsi="宋体" w:cs="宋体"/>
                <w:color w:val="666666"/>
                <w:kern w:val="0"/>
                <w:szCs w:val="21"/>
              </w:rPr>
            </w:pPr>
            <w:r>
              <w:rPr>
                <w:rFonts w:ascii="仿宋_GB2312" w:eastAsia="仿宋_GB2312" w:hAnsi="宋体" w:cs="宋体" w:hint="eastAsia"/>
                <w:color w:val="000000"/>
                <w:kern w:val="0"/>
                <w:szCs w:val="24"/>
              </w:rPr>
              <w:t>代</w:t>
            </w:r>
            <w:r>
              <w:rPr>
                <w:rFonts w:ascii="仿宋_GB2312" w:eastAsia="仿宋_GB2312" w:hAnsi="宋体" w:cs="宋体" w:hint="eastAsia"/>
                <w:color w:val="000000"/>
                <w:kern w:val="0"/>
                <w:szCs w:val="24"/>
              </w:rPr>
              <w:t>码</w:t>
            </w:r>
          </w:p>
        </w:tc>
        <w:tc>
          <w:tcPr>
            <w:tcW w:w="93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14:paraId="5278CC1D" w14:textId="77777777" w:rsidR="00D97B6B" w:rsidRDefault="00B458AE">
            <w:pPr>
              <w:widowControl/>
              <w:adjustRightInd w:val="0"/>
              <w:snapToGrid w:val="0"/>
              <w:jc w:val="center"/>
              <w:rPr>
                <w:rFonts w:ascii="仿宋_GB2312" w:eastAsia="仿宋_GB2312" w:hAnsi="宋体" w:cs="宋体"/>
                <w:color w:val="000000"/>
                <w:kern w:val="0"/>
                <w:szCs w:val="24"/>
              </w:rPr>
            </w:pPr>
            <w:r>
              <w:rPr>
                <w:rFonts w:ascii="仿宋_GB2312" w:eastAsia="仿宋_GB2312" w:hAnsi="宋体" w:cs="宋体" w:hint="eastAsia"/>
                <w:color w:val="000000"/>
                <w:kern w:val="0"/>
                <w:szCs w:val="24"/>
              </w:rPr>
              <w:t>专</w:t>
            </w:r>
            <w:r>
              <w:rPr>
                <w:rFonts w:ascii="仿宋_GB2312" w:eastAsia="仿宋_GB2312" w:hAnsi="宋体" w:cs="宋体" w:hint="eastAsia"/>
                <w:color w:val="000000"/>
                <w:kern w:val="0"/>
                <w:szCs w:val="24"/>
              </w:rPr>
              <w:t>业</w:t>
            </w:r>
          </w:p>
          <w:p w14:paraId="7F3B5111" w14:textId="77777777" w:rsidR="00D97B6B" w:rsidRDefault="00B458AE">
            <w:pPr>
              <w:widowControl/>
              <w:adjustRightInd w:val="0"/>
              <w:snapToGrid w:val="0"/>
              <w:jc w:val="center"/>
              <w:rPr>
                <w:rFonts w:ascii="宋体" w:eastAsia="宋体" w:hAnsi="宋体" w:cs="宋体"/>
                <w:color w:val="666666"/>
                <w:kern w:val="0"/>
                <w:szCs w:val="21"/>
              </w:rPr>
            </w:pPr>
            <w:r>
              <w:rPr>
                <w:rFonts w:ascii="仿宋_GB2312" w:eastAsia="仿宋_GB2312" w:hAnsi="宋体" w:cs="宋体" w:hint="eastAsia"/>
                <w:color w:val="000000"/>
                <w:kern w:val="0"/>
                <w:szCs w:val="24"/>
              </w:rPr>
              <w:t>名</w:t>
            </w:r>
            <w:r>
              <w:rPr>
                <w:rFonts w:ascii="仿宋_GB2312" w:eastAsia="仿宋_GB2312" w:hAnsi="宋体" w:cs="宋体" w:hint="eastAsia"/>
                <w:color w:val="000000"/>
                <w:kern w:val="0"/>
                <w:szCs w:val="24"/>
              </w:rPr>
              <w:t>称</w:t>
            </w:r>
          </w:p>
        </w:tc>
        <w:tc>
          <w:tcPr>
            <w:tcW w:w="1197"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14:paraId="21A205E5" w14:textId="77777777" w:rsidR="00D97B6B" w:rsidRDefault="00B458AE">
            <w:pPr>
              <w:widowControl/>
              <w:adjustRightInd w:val="0"/>
              <w:snapToGrid w:val="0"/>
              <w:jc w:val="center"/>
              <w:rPr>
                <w:rFonts w:ascii="仿宋_GB2312" w:eastAsia="仿宋_GB2312" w:hAnsi="宋体" w:cs="宋体"/>
                <w:color w:val="000000"/>
                <w:kern w:val="0"/>
                <w:szCs w:val="24"/>
              </w:rPr>
            </w:pPr>
            <w:r>
              <w:rPr>
                <w:rFonts w:ascii="仿宋_GB2312" w:eastAsia="仿宋_GB2312" w:hAnsi="宋体" w:cs="宋体" w:hint="eastAsia"/>
                <w:color w:val="000000"/>
                <w:kern w:val="0"/>
                <w:szCs w:val="24"/>
              </w:rPr>
              <w:t>研</w:t>
            </w:r>
            <w:r>
              <w:rPr>
                <w:rFonts w:ascii="仿宋_GB2312" w:eastAsia="仿宋_GB2312" w:hAnsi="宋体" w:cs="宋体" w:hint="eastAsia"/>
                <w:color w:val="000000"/>
                <w:kern w:val="0"/>
                <w:szCs w:val="24"/>
              </w:rPr>
              <w:t>究</w:t>
            </w:r>
          </w:p>
          <w:p w14:paraId="5FC8DA76" w14:textId="77777777" w:rsidR="00D97B6B" w:rsidRDefault="00B458AE">
            <w:pPr>
              <w:widowControl/>
              <w:adjustRightInd w:val="0"/>
              <w:snapToGrid w:val="0"/>
              <w:jc w:val="center"/>
              <w:rPr>
                <w:rFonts w:ascii="宋体" w:eastAsia="宋体" w:hAnsi="宋体" w:cs="宋体"/>
                <w:color w:val="666666"/>
                <w:kern w:val="0"/>
                <w:szCs w:val="21"/>
              </w:rPr>
            </w:pPr>
            <w:r>
              <w:rPr>
                <w:rFonts w:ascii="仿宋_GB2312" w:eastAsia="仿宋_GB2312" w:hAnsi="宋体" w:cs="宋体" w:hint="eastAsia"/>
                <w:color w:val="000000"/>
                <w:kern w:val="0"/>
                <w:szCs w:val="24"/>
              </w:rPr>
              <w:t>方</w:t>
            </w:r>
            <w:r>
              <w:rPr>
                <w:rFonts w:ascii="仿宋_GB2312" w:eastAsia="仿宋_GB2312" w:hAnsi="宋体" w:cs="宋体" w:hint="eastAsia"/>
                <w:color w:val="000000"/>
                <w:kern w:val="0"/>
                <w:szCs w:val="24"/>
              </w:rPr>
              <w:t>向</w:t>
            </w:r>
          </w:p>
        </w:tc>
        <w:tc>
          <w:tcPr>
            <w:tcW w:w="185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14:paraId="23730824" w14:textId="32AD8AA8" w:rsidR="00D97B6B" w:rsidRPr="003C6358" w:rsidRDefault="00B458AE" w:rsidP="003C6358">
            <w:pPr>
              <w:widowControl/>
              <w:adjustRightInd w:val="0"/>
              <w:snapToGrid w:val="0"/>
              <w:jc w:val="center"/>
              <w:rPr>
                <w:rFonts w:ascii="仿宋_GB2312" w:eastAsia="仿宋_GB2312" w:hAnsi="宋体" w:cs="宋体"/>
                <w:color w:val="000000"/>
                <w:kern w:val="0"/>
                <w:szCs w:val="24"/>
              </w:rPr>
            </w:pPr>
            <w:r>
              <w:rPr>
                <w:rFonts w:ascii="仿宋_GB2312" w:eastAsia="仿宋_GB2312" w:hAnsi="宋体" w:cs="宋体" w:hint="eastAsia"/>
                <w:color w:val="000000"/>
                <w:kern w:val="0"/>
                <w:szCs w:val="24"/>
              </w:rPr>
              <w:t>复</w:t>
            </w:r>
            <w:r>
              <w:rPr>
                <w:rFonts w:ascii="仿宋_GB2312" w:eastAsia="仿宋_GB2312" w:hAnsi="宋体" w:cs="宋体" w:hint="eastAsia"/>
                <w:color w:val="000000"/>
                <w:kern w:val="0"/>
                <w:szCs w:val="24"/>
              </w:rPr>
              <w:t>试</w:t>
            </w:r>
            <w:r>
              <w:rPr>
                <w:rFonts w:ascii="仿宋_GB2312" w:eastAsia="仿宋_GB2312" w:hAnsi="宋体" w:cs="宋体" w:hint="eastAsia"/>
                <w:color w:val="000000"/>
                <w:kern w:val="0"/>
                <w:szCs w:val="24"/>
              </w:rPr>
              <w:t>科目</w:t>
            </w:r>
          </w:p>
        </w:tc>
        <w:tc>
          <w:tcPr>
            <w:tcW w:w="326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14:paraId="0F0C0CEC" w14:textId="77777777" w:rsidR="00D97B6B" w:rsidRDefault="00B458AE">
            <w:pPr>
              <w:widowControl/>
              <w:adjustRightInd w:val="0"/>
              <w:snapToGrid w:val="0"/>
              <w:jc w:val="center"/>
              <w:rPr>
                <w:rFonts w:ascii="仿宋_GB2312" w:eastAsia="仿宋_GB2312" w:hAnsi="宋体" w:cs="宋体"/>
                <w:color w:val="000000"/>
                <w:kern w:val="0"/>
                <w:szCs w:val="24"/>
              </w:rPr>
            </w:pPr>
            <w:r>
              <w:rPr>
                <w:rFonts w:ascii="仿宋_GB2312" w:eastAsia="仿宋_GB2312" w:hAnsi="宋体" w:cs="宋体" w:hint="eastAsia"/>
                <w:color w:val="000000"/>
                <w:kern w:val="0"/>
                <w:szCs w:val="24"/>
              </w:rPr>
              <w:t>参</w:t>
            </w:r>
            <w:r>
              <w:rPr>
                <w:rFonts w:ascii="仿宋_GB2312" w:eastAsia="仿宋_GB2312" w:hAnsi="宋体" w:cs="宋体" w:hint="eastAsia"/>
                <w:color w:val="000000"/>
                <w:kern w:val="0"/>
                <w:szCs w:val="24"/>
              </w:rPr>
              <w:t>考</w:t>
            </w:r>
          </w:p>
          <w:p w14:paraId="5C5863EB" w14:textId="77777777" w:rsidR="00D97B6B" w:rsidRDefault="00B458AE">
            <w:pPr>
              <w:widowControl/>
              <w:adjustRightInd w:val="0"/>
              <w:snapToGrid w:val="0"/>
              <w:jc w:val="center"/>
              <w:rPr>
                <w:rFonts w:ascii="宋体" w:eastAsia="宋体" w:hAnsi="宋体" w:cs="宋体"/>
                <w:color w:val="666666"/>
                <w:kern w:val="0"/>
                <w:szCs w:val="21"/>
              </w:rPr>
            </w:pPr>
            <w:r>
              <w:rPr>
                <w:rFonts w:ascii="仿宋_GB2312" w:eastAsia="仿宋_GB2312" w:hAnsi="宋体" w:cs="宋体" w:hint="eastAsia"/>
                <w:color w:val="000000"/>
                <w:kern w:val="0"/>
                <w:szCs w:val="24"/>
              </w:rPr>
              <w:t>书</w:t>
            </w:r>
            <w:r>
              <w:rPr>
                <w:rFonts w:ascii="仿宋_GB2312" w:eastAsia="仿宋_GB2312" w:hAnsi="宋体" w:cs="宋体" w:hint="eastAsia"/>
                <w:color w:val="000000"/>
                <w:kern w:val="0"/>
                <w:szCs w:val="24"/>
              </w:rPr>
              <w:t>目</w:t>
            </w:r>
          </w:p>
        </w:tc>
        <w:tc>
          <w:tcPr>
            <w:tcW w:w="1134" w:type="dxa"/>
            <w:tcBorders>
              <w:top w:val="single" w:sz="6" w:space="0" w:color="000000"/>
              <w:left w:val="single" w:sz="6" w:space="0" w:color="000000"/>
              <w:bottom w:val="single" w:sz="6" w:space="0" w:color="000000"/>
              <w:right w:val="single" w:sz="6" w:space="0" w:color="000000"/>
            </w:tcBorders>
          </w:tcPr>
          <w:p w14:paraId="45FE1253" w14:textId="77777777" w:rsidR="00D97B6B" w:rsidRDefault="00B458AE">
            <w:pPr>
              <w:widowControl/>
              <w:adjustRightInd w:val="0"/>
              <w:snapToGrid w:val="0"/>
              <w:jc w:val="center"/>
              <w:rPr>
                <w:rFonts w:ascii="仿宋_GB2312" w:eastAsia="仿宋_GB2312" w:hAnsi="宋体" w:cs="宋体"/>
                <w:color w:val="000000"/>
                <w:kern w:val="0"/>
                <w:szCs w:val="24"/>
              </w:rPr>
            </w:pPr>
            <w:r>
              <w:rPr>
                <w:rFonts w:ascii="仿宋_GB2312" w:eastAsia="仿宋_GB2312" w:hAnsi="宋体" w:cs="宋体" w:hint="eastAsia"/>
                <w:color w:val="000000"/>
                <w:kern w:val="0"/>
                <w:szCs w:val="24"/>
              </w:rPr>
              <w:t>同</w:t>
            </w:r>
            <w:r>
              <w:rPr>
                <w:rFonts w:ascii="仿宋_GB2312" w:eastAsia="仿宋_GB2312" w:hAnsi="宋体" w:cs="宋体" w:hint="eastAsia"/>
                <w:color w:val="000000"/>
                <w:kern w:val="0"/>
                <w:szCs w:val="24"/>
              </w:rPr>
              <w:t>等</w:t>
            </w:r>
          </w:p>
          <w:p w14:paraId="3F11DFD5" w14:textId="77777777" w:rsidR="00D97B6B" w:rsidRDefault="00B458AE">
            <w:pPr>
              <w:widowControl/>
              <w:adjustRightInd w:val="0"/>
              <w:snapToGrid w:val="0"/>
              <w:jc w:val="center"/>
              <w:rPr>
                <w:rFonts w:ascii="仿宋_GB2312" w:eastAsia="仿宋_GB2312" w:hAnsi="宋体" w:cs="宋体"/>
                <w:color w:val="000000"/>
                <w:kern w:val="0"/>
                <w:szCs w:val="24"/>
              </w:rPr>
            </w:pPr>
            <w:r>
              <w:rPr>
                <w:rFonts w:ascii="仿宋_GB2312" w:eastAsia="仿宋_GB2312" w:hAnsi="宋体" w:cs="宋体" w:hint="eastAsia"/>
                <w:color w:val="000000"/>
                <w:kern w:val="0"/>
                <w:szCs w:val="24"/>
              </w:rPr>
              <w:t>学</w:t>
            </w:r>
            <w:r>
              <w:rPr>
                <w:rFonts w:ascii="仿宋_GB2312" w:eastAsia="仿宋_GB2312" w:hAnsi="宋体" w:cs="宋体" w:hint="eastAsia"/>
                <w:color w:val="000000"/>
                <w:kern w:val="0"/>
                <w:szCs w:val="24"/>
              </w:rPr>
              <w:t>力</w:t>
            </w:r>
          </w:p>
        </w:tc>
      </w:tr>
      <w:tr w:rsidR="00D97B6B" w14:paraId="49AE46FD" w14:textId="77777777" w:rsidTr="003C6358">
        <w:trPr>
          <w:jc w:val="center"/>
        </w:trPr>
        <w:tc>
          <w:tcPr>
            <w:tcW w:w="843"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14:paraId="344DE008" w14:textId="77777777" w:rsidR="00D97B6B" w:rsidRDefault="00B458AE">
            <w:pPr>
              <w:widowControl/>
              <w:adjustRightInd w:val="0"/>
              <w:snapToGrid w:val="0"/>
              <w:jc w:val="center"/>
              <w:rPr>
                <w:rFonts w:ascii="仿宋_GB2312" w:eastAsia="仿宋_GB2312" w:hAnsi="宋体" w:cs="宋体"/>
                <w:color w:val="000000"/>
                <w:kern w:val="0"/>
                <w:szCs w:val="24"/>
              </w:rPr>
            </w:pPr>
            <w:r>
              <w:rPr>
                <w:rFonts w:ascii="仿宋_GB2312" w:eastAsia="仿宋_GB2312" w:hAnsi="宋体" w:cs="宋体" w:hint="eastAsia"/>
                <w:color w:val="000000"/>
                <w:kern w:val="0"/>
                <w:szCs w:val="24"/>
              </w:rPr>
              <w:t>0</w:t>
            </w:r>
            <w:r>
              <w:rPr>
                <w:rFonts w:ascii="仿宋_GB2312" w:eastAsia="仿宋_GB2312" w:hAnsi="宋体" w:cs="宋体"/>
                <w:color w:val="000000"/>
                <w:kern w:val="0"/>
                <w:szCs w:val="24"/>
              </w:rPr>
              <w:t>25100</w:t>
            </w:r>
          </w:p>
        </w:tc>
        <w:tc>
          <w:tcPr>
            <w:tcW w:w="93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14:paraId="2A984F9A" w14:textId="77777777" w:rsidR="00D97B6B" w:rsidRDefault="00B458AE">
            <w:pPr>
              <w:widowControl/>
              <w:adjustRightInd w:val="0"/>
              <w:snapToGrid w:val="0"/>
              <w:jc w:val="center"/>
              <w:rPr>
                <w:rFonts w:ascii="仿宋_GB2312" w:eastAsia="仿宋_GB2312" w:hAnsi="宋体" w:cs="宋体"/>
                <w:color w:val="000000"/>
                <w:kern w:val="0"/>
                <w:szCs w:val="24"/>
              </w:rPr>
            </w:pPr>
            <w:r>
              <w:rPr>
                <w:rFonts w:ascii="仿宋_GB2312" w:eastAsia="仿宋_GB2312" w:hAnsi="宋体" w:cs="宋体" w:hint="eastAsia"/>
                <w:color w:val="000000"/>
                <w:kern w:val="0"/>
                <w:szCs w:val="24"/>
              </w:rPr>
              <w:t>金</w:t>
            </w:r>
            <w:r>
              <w:rPr>
                <w:rFonts w:ascii="仿宋_GB2312" w:eastAsia="仿宋_GB2312" w:hAnsi="宋体" w:cs="宋体" w:hint="eastAsia"/>
                <w:color w:val="000000"/>
                <w:kern w:val="0"/>
                <w:szCs w:val="24"/>
              </w:rPr>
              <w:t>融</w:t>
            </w:r>
          </w:p>
        </w:tc>
        <w:tc>
          <w:tcPr>
            <w:tcW w:w="1197"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14:paraId="30327F5E" w14:textId="77777777" w:rsidR="00D97B6B" w:rsidRDefault="00B458AE" w:rsidP="003C6358">
            <w:pPr>
              <w:widowControl/>
              <w:adjustRightInd w:val="0"/>
              <w:snapToGrid w:val="0"/>
              <w:jc w:val="center"/>
              <w:rPr>
                <w:rFonts w:ascii="仿宋_GB2312" w:eastAsia="仿宋_GB2312" w:hAnsi="宋体" w:cs="宋体"/>
                <w:color w:val="000000"/>
                <w:kern w:val="0"/>
                <w:szCs w:val="24"/>
              </w:rPr>
            </w:pPr>
            <w:r>
              <w:rPr>
                <w:rFonts w:ascii="仿宋_GB2312" w:eastAsia="仿宋_GB2312" w:hAnsi="宋体" w:cs="宋体" w:hint="eastAsia"/>
                <w:color w:val="000000"/>
                <w:kern w:val="0"/>
                <w:szCs w:val="24"/>
              </w:rPr>
              <w:t>（</w:t>
            </w:r>
            <w:r>
              <w:rPr>
                <w:rFonts w:ascii="仿宋_GB2312" w:eastAsia="仿宋_GB2312" w:hAnsi="宋体" w:cs="宋体" w:hint="eastAsia"/>
                <w:color w:val="000000"/>
                <w:kern w:val="0"/>
                <w:szCs w:val="24"/>
              </w:rPr>
              <w:t>全日制）</w:t>
            </w:r>
            <w:r>
              <w:rPr>
                <w:rFonts w:ascii="仿宋_GB2312" w:eastAsia="仿宋_GB2312" w:hAnsi="宋体" w:cs="宋体" w:hint="eastAsia"/>
                <w:color w:val="000000"/>
                <w:kern w:val="0"/>
                <w:szCs w:val="24"/>
              </w:rPr>
              <w:t>00</w:t>
            </w:r>
            <w:r>
              <w:rPr>
                <w:rFonts w:ascii="仿宋_GB2312" w:eastAsia="仿宋_GB2312" w:hAnsi="宋体" w:cs="宋体" w:hint="eastAsia"/>
                <w:color w:val="000000"/>
                <w:kern w:val="0"/>
                <w:szCs w:val="24"/>
              </w:rPr>
              <w:t>不区分研究方向</w:t>
            </w:r>
          </w:p>
        </w:tc>
        <w:tc>
          <w:tcPr>
            <w:tcW w:w="185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14:paraId="1C4D0A60" w14:textId="77777777" w:rsidR="00D97B6B" w:rsidRDefault="00B458AE">
            <w:pPr>
              <w:widowControl/>
              <w:adjustRightInd w:val="0"/>
              <w:snapToGrid w:val="0"/>
              <w:jc w:val="left"/>
              <w:rPr>
                <w:rFonts w:ascii="仿宋_GB2312" w:eastAsia="仿宋_GB2312" w:hAnsi="宋体" w:cs="宋体"/>
                <w:color w:val="000000"/>
                <w:kern w:val="0"/>
                <w:szCs w:val="24"/>
              </w:rPr>
            </w:pPr>
            <w:r>
              <w:rPr>
                <w:rFonts w:ascii="仿宋_GB2312" w:eastAsia="仿宋_GB2312" w:hAnsi="宋体" w:cs="宋体" w:hint="eastAsia"/>
                <w:color w:val="000000"/>
                <w:kern w:val="0"/>
                <w:szCs w:val="24"/>
              </w:rPr>
              <w:t>1</w:t>
            </w:r>
            <w:r>
              <w:rPr>
                <w:rFonts w:ascii="仿宋_GB2312" w:eastAsia="仿宋_GB2312" w:hAnsi="宋体" w:cs="宋体" w:hint="eastAsia"/>
                <w:color w:val="000000"/>
                <w:kern w:val="0"/>
                <w:szCs w:val="24"/>
              </w:rPr>
              <w:t>.</w:t>
            </w:r>
            <w:r>
              <w:rPr>
                <w:rFonts w:ascii="仿宋_GB2312" w:eastAsia="仿宋_GB2312" w:hAnsi="宋体" w:cs="宋体" w:hint="eastAsia"/>
                <w:color w:val="000000"/>
                <w:kern w:val="0"/>
                <w:szCs w:val="24"/>
              </w:rPr>
              <w:t>专业综合能力</w:t>
            </w:r>
          </w:p>
          <w:p w14:paraId="5293B474" w14:textId="77777777" w:rsidR="00D97B6B" w:rsidRDefault="00B458AE">
            <w:pPr>
              <w:widowControl/>
              <w:adjustRightInd w:val="0"/>
              <w:snapToGrid w:val="0"/>
              <w:jc w:val="left"/>
              <w:rPr>
                <w:rFonts w:ascii="仿宋_GB2312" w:eastAsia="仿宋_GB2312" w:hAnsi="宋体" w:cs="宋体"/>
                <w:color w:val="000000"/>
                <w:kern w:val="0"/>
                <w:szCs w:val="24"/>
              </w:rPr>
            </w:pPr>
            <w:r>
              <w:rPr>
                <w:rFonts w:ascii="仿宋_GB2312" w:eastAsia="仿宋_GB2312" w:hAnsi="宋体" w:cs="宋体" w:hint="eastAsia"/>
                <w:color w:val="000000"/>
                <w:kern w:val="0"/>
                <w:szCs w:val="24"/>
              </w:rPr>
              <w:t>2</w:t>
            </w:r>
            <w:r>
              <w:rPr>
                <w:rFonts w:ascii="仿宋_GB2312" w:eastAsia="仿宋_GB2312" w:hAnsi="宋体" w:cs="宋体" w:hint="eastAsia"/>
                <w:color w:val="000000"/>
                <w:kern w:val="0"/>
                <w:szCs w:val="24"/>
              </w:rPr>
              <w:t>.</w:t>
            </w:r>
            <w:r>
              <w:rPr>
                <w:rFonts w:ascii="仿宋_GB2312" w:eastAsia="仿宋_GB2312" w:hAnsi="宋体" w:cs="宋体" w:hint="eastAsia"/>
                <w:color w:val="000000"/>
                <w:kern w:val="0"/>
                <w:szCs w:val="24"/>
              </w:rPr>
              <w:t>英语口语与听力</w:t>
            </w:r>
          </w:p>
        </w:tc>
        <w:tc>
          <w:tcPr>
            <w:tcW w:w="326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14:paraId="077EAD19" w14:textId="77777777" w:rsidR="00D97B6B" w:rsidRDefault="00B458AE" w:rsidP="003C6358">
            <w:pPr>
              <w:widowControl/>
              <w:adjustRightInd w:val="0"/>
              <w:snapToGrid w:val="0"/>
              <w:rPr>
                <w:rFonts w:ascii="仿宋_GB2312" w:eastAsia="仿宋_GB2312" w:hAnsi="宋体" w:cs="宋体"/>
                <w:color w:val="000000"/>
                <w:kern w:val="0"/>
                <w:szCs w:val="24"/>
              </w:rPr>
            </w:pPr>
            <w:r>
              <w:rPr>
                <w:rFonts w:ascii="仿宋_GB2312" w:eastAsia="仿宋_GB2312" w:hAnsi="宋体" w:cs="宋体" w:hint="eastAsia"/>
                <w:color w:val="000000"/>
                <w:kern w:val="0"/>
                <w:szCs w:val="24"/>
              </w:rPr>
              <w:t>1</w:t>
            </w:r>
            <w:r>
              <w:rPr>
                <w:rFonts w:ascii="仿宋_GB2312" w:eastAsia="仿宋_GB2312" w:hAnsi="宋体" w:cs="宋体" w:hint="eastAsia"/>
                <w:color w:val="000000"/>
                <w:kern w:val="0"/>
                <w:szCs w:val="24"/>
              </w:rPr>
              <w:t>.</w:t>
            </w:r>
            <w:r>
              <w:rPr>
                <w:rFonts w:ascii="仿宋_GB2312" w:eastAsia="仿宋_GB2312" w:hAnsi="宋体" w:cs="宋体" w:hint="eastAsia"/>
                <w:color w:val="000000"/>
                <w:kern w:val="0"/>
                <w:szCs w:val="24"/>
              </w:rPr>
              <w:t>《金融学》第六版黄达</w:t>
            </w:r>
            <w:r>
              <w:rPr>
                <w:rFonts w:ascii="仿宋_GB2312" w:eastAsia="仿宋_GB2312" w:hAnsi="宋体" w:cs="宋体" w:hint="eastAsia"/>
                <w:color w:val="000000"/>
                <w:kern w:val="0"/>
                <w:szCs w:val="24"/>
              </w:rPr>
              <w:t xml:space="preserve"> </w:t>
            </w:r>
            <w:r>
              <w:rPr>
                <w:rFonts w:ascii="仿宋_GB2312" w:eastAsia="仿宋_GB2312" w:hAnsi="宋体" w:cs="宋体" w:hint="eastAsia"/>
                <w:color w:val="000000"/>
                <w:kern w:val="0"/>
                <w:szCs w:val="24"/>
              </w:rPr>
              <w:t>张杰，中国人民大学出版社，</w:t>
            </w:r>
            <w:r>
              <w:rPr>
                <w:rFonts w:ascii="仿宋_GB2312" w:eastAsia="仿宋_GB2312" w:hAnsi="宋体" w:cs="宋体" w:hint="eastAsia"/>
                <w:color w:val="000000"/>
                <w:kern w:val="0"/>
                <w:szCs w:val="24"/>
              </w:rPr>
              <w:t>2024</w:t>
            </w:r>
            <w:r>
              <w:rPr>
                <w:rFonts w:ascii="仿宋_GB2312" w:eastAsia="仿宋_GB2312" w:hAnsi="宋体" w:cs="宋体" w:hint="eastAsia"/>
                <w:color w:val="000000"/>
                <w:kern w:val="0"/>
                <w:szCs w:val="24"/>
              </w:rPr>
              <w:t>年</w:t>
            </w:r>
            <w:r>
              <w:rPr>
                <w:rFonts w:ascii="仿宋_GB2312" w:eastAsia="仿宋_GB2312" w:hAnsi="宋体" w:cs="宋体" w:hint="eastAsia"/>
                <w:color w:val="000000"/>
                <w:kern w:val="0"/>
                <w:szCs w:val="24"/>
              </w:rPr>
              <w:t>3</w:t>
            </w:r>
            <w:r>
              <w:rPr>
                <w:rFonts w:ascii="仿宋_GB2312" w:eastAsia="仿宋_GB2312" w:hAnsi="宋体" w:cs="宋体" w:hint="eastAsia"/>
                <w:color w:val="000000"/>
                <w:kern w:val="0"/>
                <w:szCs w:val="24"/>
              </w:rPr>
              <w:t>月</w:t>
            </w:r>
            <w:r>
              <w:rPr>
                <w:rFonts w:ascii="仿宋_GB2312" w:eastAsia="仿宋_GB2312" w:hAnsi="宋体" w:cs="宋体" w:hint="eastAsia"/>
                <w:color w:val="000000"/>
                <w:kern w:val="0"/>
                <w:szCs w:val="24"/>
              </w:rPr>
              <w:t>；</w:t>
            </w:r>
          </w:p>
          <w:p w14:paraId="21C33B3A" w14:textId="77777777" w:rsidR="00D97B6B" w:rsidRDefault="00B458AE" w:rsidP="003C6358">
            <w:pPr>
              <w:widowControl/>
              <w:adjustRightInd w:val="0"/>
              <w:snapToGrid w:val="0"/>
              <w:rPr>
                <w:rFonts w:ascii="仿宋_GB2312" w:eastAsia="仿宋_GB2312" w:hAnsi="宋体" w:cs="宋体"/>
                <w:color w:val="000000"/>
                <w:kern w:val="0"/>
                <w:szCs w:val="24"/>
              </w:rPr>
            </w:pPr>
            <w:r>
              <w:rPr>
                <w:rFonts w:ascii="仿宋_GB2312" w:eastAsia="仿宋_GB2312" w:hAnsi="宋体" w:cs="宋体" w:hint="eastAsia"/>
                <w:color w:val="000000"/>
                <w:kern w:val="0"/>
                <w:szCs w:val="24"/>
              </w:rPr>
              <w:t>2</w:t>
            </w:r>
            <w:r>
              <w:rPr>
                <w:rFonts w:ascii="仿宋_GB2312" w:eastAsia="仿宋_GB2312" w:hAnsi="宋体" w:cs="宋体" w:hint="eastAsia"/>
                <w:color w:val="000000"/>
                <w:kern w:val="0"/>
                <w:szCs w:val="24"/>
              </w:rPr>
              <w:t>.</w:t>
            </w:r>
            <w:r>
              <w:rPr>
                <w:rFonts w:ascii="仿宋_GB2312" w:eastAsia="仿宋_GB2312" w:hAnsi="宋体" w:cs="宋体" w:hint="eastAsia"/>
                <w:color w:val="000000"/>
                <w:kern w:val="0"/>
                <w:szCs w:val="24"/>
              </w:rPr>
              <w:t>《公司理财》</w:t>
            </w:r>
            <w:proofErr w:type="gramStart"/>
            <w:r>
              <w:rPr>
                <w:rFonts w:ascii="仿宋_GB2312" w:eastAsia="仿宋_GB2312" w:hAnsi="宋体" w:cs="宋体" w:hint="eastAsia"/>
                <w:color w:val="000000"/>
                <w:kern w:val="0"/>
                <w:szCs w:val="24"/>
              </w:rPr>
              <w:t>第十三版斯蒂</w:t>
            </w:r>
            <w:proofErr w:type="gramEnd"/>
            <w:r>
              <w:rPr>
                <w:rFonts w:ascii="仿宋_GB2312" w:eastAsia="仿宋_GB2312" w:hAnsi="宋体" w:cs="宋体" w:hint="eastAsia"/>
                <w:color w:val="000000"/>
                <w:kern w:val="0"/>
                <w:szCs w:val="24"/>
              </w:rPr>
              <w:t>芬</w:t>
            </w:r>
            <w:r>
              <w:rPr>
                <w:rFonts w:ascii="仿宋_GB2312" w:eastAsia="仿宋_GB2312" w:hAnsi="宋体" w:cs="宋体" w:hint="eastAsia"/>
                <w:color w:val="000000"/>
                <w:kern w:val="0"/>
                <w:szCs w:val="24"/>
              </w:rPr>
              <w:t xml:space="preserve"> A. </w:t>
            </w:r>
            <w:r>
              <w:rPr>
                <w:rFonts w:ascii="仿宋_GB2312" w:eastAsia="仿宋_GB2312" w:hAnsi="宋体" w:cs="宋体" w:hint="eastAsia"/>
                <w:color w:val="000000"/>
                <w:kern w:val="0"/>
                <w:szCs w:val="24"/>
              </w:rPr>
              <w:t>罗斯，机械工业出版社，</w:t>
            </w:r>
            <w:r>
              <w:rPr>
                <w:rFonts w:ascii="仿宋_GB2312" w:eastAsia="仿宋_GB2312" w:hAnsi="宋体" w:cs="宋体" w:hint="eastAsia"/>
                <w:color w:val="000000"/>
                <w:kern w:val="0"/>
                <w:szCs w:val="24"/>
              </w:rPr>
              <w:t>2024</w:t>
            </w:r>
            <w:r>
              <w:rPr>
                <w:rFonts w:ascii="仿宋_GB2312" w:eastAsia="仿宋_GB2312" w:hAnsi="宋体" w:cs="宋体" w:hint="eastAsia"/>
                <w:color w:val="000000"/>
                <w:kern w:val="0"/>
                <w:szCs w:val="24"/>
              </w:rPr>
              <w:t>年</w:t>
            </w:r>
            <w:r>
              <w:rPr>
                <w:rFonts w:ascii="仿宋_GB2312" w:eastAsia="仿宋_GB2312" w:hAnsi="宋体" w:cs="宋体" w:hint="eastAsia"/>
                <w:color w:val="000000"/>
                <w:kern w:val="0"/>
                <w:szCs w:val="24"/>
              </w:rPr>
              <w:t>1</w:t>
            </w:r>
            <w:r>
              <w:rPr>
                <w:rFonts w:ascii="仿宋_GB2312" w:eastAsia="仿宋_GB2312" w:hAnsi="宋体" w:cs="宋体" w:hint="eastAsia"/>
                <w:color w:val="000000"/>
                <w:kern w:val="0"/>
                <w:szCs w:val="24"/>
              </w:rPr>
              <w:t>月</w:t>
            </w:r>
            <w:r>
              <w:rPr>
                <w:rFonts w:ascii="仿宋_GB2312" w:eastAsia="仿宋_GB2312" w:hAnsi="宋体" w:cs="宋体" w:hint="eastAsia"/>
                <w:color w:val="000000"/>
                <w:kern w:val="0"/>
                <w:szCs w:val="24"/>
              </w:rPr>
              <w:t>；</w:t>
            </w:r>
          </w:p>
        </w:tc>
        <w:tc>
          <w:tcPr>
            <w:tcW w:w="1134" w:type="dxa"/>
            <w:tcBorders>
              <w:top w:val="single" w:sz="6" w:space="0" w:color="000000"/>
              <w:left w:val="single" w:sz="6" w:space="0" w:color="000000"/>
              <w:bottom w:val="single" w:sz="6" w:space="0" w:color="000000"/>
              <w:right w:val="single" w:sz="6" w:space="0" w:color="000000"/>
            </w:tcBorders>
            <w:vAlign w:val="center"/>
          </w:tcPr>
          <w:p w14:paraId="59C3DAD0" w14:textId="77777777" w:rsidR="00D97B6B" w:rsidRDefault="00B458AE">
            <w:pPr>
              <w:widowControl/>
              <w:spacing w:line="450" w:lineRule="atLeast"/>
              <w:jc w:val="center"/>
              <w:rPr>
                <w:rFonts w:ascii="仿宋_GB2312" w:eastAsia="仿宋_GB2312" w:hAnsi="宋体" w:cs="宋体"/>
                <w:color w:val="000000"/>
                <w:kern w:val="0"/>
                <w:szCs w:val="24"/>
              </w:rPr>
            </w:pPr>
            <w:r>
              <w:rPr>
                <w:rFonts w:ascii="仿宋_GB2312" w:eastAsia="仿宋_GB2312" w:hAnsi="宋体" w:cs="宋体" w:hint="eastAsia"/>
                <w:color w:val="000000"/>
                <w:kern w:val="0"/>
                <w:szCs w:val="24"/>
              </w:rPr>
              <w:t>不</w:t>
            </w:r>
            <w:r>
              <w:rPr>
                <w:rFonts w:ascii="仿宋_GB2312" w:eastAsia="仿宋_GB2312" w:hAnsi="宋体" w:cs="宋体" w:hint="eastAsia"/>
                <w:color w:val="000000"/>
                <w:kern w:val="0"/>
                <w:szCs w:val="24"/>
              </w:rPr>
              <w:t>招收同等学力考生</w:t>
            </w:r>
          </w:p>
        </w:tc>
      </w:tr>
      <w:tr w:rsidR="00D97B6B" w14:paraId="538F1A5C" w14:textId="77777777" w:rsidTr="003C6358">
        <w:trPr>
          <w:jc w:val="center"/>
        </w:trPr>
        <w:tc>
          <w:tcPr>
            <w:tcW w:w="843"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14:paraId="3DE62131" w14:textId="77777777" w:rsidR="00D97B6B" w:rsidRDefault="00B458AE">
            <w:pPr>
              <w:widowControl/>
              <w:adjustRightInd w:val="0"/>
              <w:snapToGrid w:val="0"/>
              <w:jc w:val="center"/>
              <w:rPr>
                <w:rFonts w:ascii="仿宋_GB2312" w:eastAsia="仿宋_GB2312" w:hAnsi="宋体" w:cs="宋体"/>
                <w:color w:val="000000"/>
                <w:kern w:val="0"/>
                <w:szCs w:val="24"/>
              </w:rPr>
            </w:pPr>
            <w:r>
              <w:rPr>
                <w:rFonts w:ascii="仿宋_GB2312" w:eastAsia="仿宋_GB2312" w:hAnsi="宋体" w:cs="宋体" w:hint="eastAsia"/>
                <w:color w:val="000000"/>
                <w:kern w:val="0"/>
                <w:szCs w:val="24"/>
              </w:rPr>
              <w:t>0</w:t>
            </w:r>
            <w:r>
              <w:rPr>
                <w:rFonts w:ascii="仿宋_GB2312" w:eastAsia="仿宋_GB2312" w:hAnsi="宋体" w:cs="宋体" w:hint="eastAsia"/>
                <w:color w:val="000000"/>
                <w:kern w:val="0"/>
                <w:szCs w:val="24"/>
              </w:rPr>
              <w:t>25400</w:t>
            </w:r>
          </w:p>
        </w:tc>
        <w:tc>
          <w:tcPr>
            <w:tcW w:w="93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14:paraId="40942101" w14:textId="77777777" w:rsidR="00D97B6B" w:rsidRDefault="00B458AE">
            <w:pPr>
              <w:widowControl/>
              <w:adjustRightInd w:val="0"/>
              <w:snapToGrid w:val="0"/>
              <w:jc w:val="center"/>
              <w:rPr>
                <w:rFonts w:ascii="仿宋_GB2312" w:eastAsia="仿宋_GB2312" w:hAnsi="宋体" w:cs="宋体"/>
                <w:color w:val="000000"/>
                <w:kern w:val="0"/>
                <w:szCs w:val="24"/>
              </w:rPr>
            </w:pPr>
            <w:r>
              <w:rPr>
                <w:rFonts w:ascii="仿宋_GB2312" w:eastAsia="仿宋_GB2312" w:hAnsi="宋体" w:cs="宋体" w:hint="eastAsia"/>
                <w:color w:val="000000"/>
                <w:kern w:val="0"/>
                <w:szCs w:val="24"/>
              </w:rPr>
              <w:t>国</w:t>
            </w:r>
            <w:r>
              <w:rPr>
                <w:rFonts w:ascii="仿宋_GB2312" w:eastAsia="仿宋_GB2312" w:hAnsi="宋体" w:cs="宋体" w:hint="eastAsia"/>
                <w:color w:val="000000"/>
                <w:kern w:val="0"/>
                <w:szCs w:val="24"/>
              </w:rPr>
              <w:t>际商务</w:t>
            </w:r>
          </w:p>
        </w:tc>
        <w:tc>
          <w:tcPr>
            <w:tcW w:w="1197"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14:paraId="0DC2F2CA" w14:textId="77777777" w:rsidR="00D97B6B" w:rsidRDefault="00B458AE" w:rsidP="003C6358">
            <w:pPr>
              <w:widowControl/>
              <w:adjustRightInd w:val="0"/>
              <w:snapToGrid w:val="0"/>
              <w:jc w:val="center"/>
              <w:rPr>
                <w:rFonts w:ascii="仿宋_GB2312" w:eastAsia="仿宋_GB2312" w:hAnsi="宋体" w:cs="宋体"/>
                <w:color w:val="000000"/>
                <w:kern w:val="0"/>
                <w:szCs w:val="24"/>
              </w:rPr>
            </w:pPr>
            <w:r>
              <w:rPr>
                <w:rFonts w:ascii="仿宋_GB2312" w:eastAsia="仿宋_GB2312" w:hAnsi="宋体" w:cs="宋体" w:hint="eastAsia"/>
                <w:color w:val="000000"/>
                <w:kern w:val="0"/>
                <w:szCs w:val="24"/>
              </w:rPr>
              <w:t>（</w:t>
            </w:r>
            <w:r>
              <w:rPr>
                <w:rFonts w:ascii="仿宋_GB2312" w:eastAsia="仿宋_GB2312" w:hAnsi="宋体" w:cs="宋体" w:hint="eastAsia"/>
                <w:color w:val="000000"/>
                <w:kern w:val="0"/>
                <w:szCs w:val="24"/>
              </w:rPr>
              <w:t>全日制）</w:t>
            </w:r>
            <w:r>
              <w:rPr>
                <w:rFonts w:ascii="仿宋_GB2312" w:eastAsia="仿宋_GB2312" w:hAnsi="宋体" w:cs="宋体" w:hint="eastAsia"/>
                <w:color w:val="000000"/>
                <w:kern w:val="0"/>
                <w:szCs w:val="24"/>
              </w:rPr>
              <w:t>00</w:t>
            </w:r>
            <w:r>
              <w:rPr>
                <w:rFonts w:ascii="仿宋_GB2312" w:eastAsia="仿宋_GB2312" w:hAnsi="宋体" w:cs="宋体" w:hint="eastAsia"/>
                <w:color w:val="000000"/>
                <w:kern w:val="0"/>
                <w:szCs w:val="24"/>
              </w:rPr>
              <w:t>不区分研究方向</w:t>
            </w:r>
          </w:p>
        </w:tc>
        <w:tc>
          <w:tcPr>
            <w:tcW w:w="185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14:paraId="0AE8F78B" w14:textId="77777777" w:rsidR="00D97B6B" w:rsidRDefault="00B458AE">
            <w:pPr>
              <w:widowControl/>
              <w:adjustRightInd w:val="0"/>
              <w:snapToGrid w:val="0"/>
              <w:jc w:val="left"/>
              <w:rPr>
                <w:rFonts w:ascii="仿宋_GB2312" w:eastAsia="仿宋_GB2312" w:hAnsi="宋体" w:cs="宋体"/>
                <w:color w:val="000000"/>
                <w:kern w:val="0"/>
                <w:szCs w:val="24"/>
              </w:rPr>
            </w:pPr>
            <w:r>
              <w:rPr>
                <w:rFonts w:ascii="仿宋_GB2312" w:eastAsia="仿宋_GB2312" w:hAnsi="宋体" w:cs="宋体" w:hint="eastAsia"/>
                <w:color w:val="000000"/>
                <w:kern w:val="0"/>
                <w:szCs w:val="24"/>
              </w:rPr>
              <w:t>1</w:t>
            </w:r>
            <w:r>
              <w:rPr>
                <w:rFonts w:ascii="仿宋_GB2312" w:eastAsia="仿宋_GB2312" w:hAnsi="宋体" w:cs="宋体" w:hint="eastAsia"/>
                <w:color w:val="000000"/>
                <w:kern w:val="0"/>
                <w:szCs w:val="24"/>
              </w:rPr>
              <w:t>.</w:t>
            </w:r>
            <w:r>
              <w:rPr>
                <w:rFonts w:ascii="仿宋_GB2312" w:eastAsia="仿宋_GB2312" w:hAnsi="宋体" w:cs="宋体" w:hint="eastAsia"/>
                <w:color w:val="000000"/>
                <w:kern w:val="0"/>
                <w:szCs w:val="24"/>
              </w:rPr>
              <w:t>专业综合能力</w:t>
            </w:r>
          </w:p>
          <w:p w14:paraId="266D3FE7" w14:textId="77777777" w:rsidR="00D97B6B" w:rsidRDefault="00B458AE">
            <w:pPr>
              <w:widowControl/>
              <w:adjustRightInd w:val="0"/>
              <w:snapToGrid w:val="0"/>
              <w:jc w:val="left"/>
              <w:rPr>
                <w:rFonts w:ascii="仿宋_GB2312" w:eastAsia="仿宋_GB2312" w:hAnsi="宋体" w:cs="宋体"/>
                <w:color w:val="000000"/>
                <w:kern w:val="0"/>
                <w:szCs w:val="24"/>
              </w:rPr>
            </w:pPr>
            <w:r>
              <w:rPr>
                <w:rFonts w:ascii="仿宋_GB2312" w:eastAsia="仿宋_GB2312" w:hAnsi="宋体" w:cs="宋体" w:hint="eastAsia"/>
                <w:color w:val="000000"/>
                <w:kern w:val="0"/>
                <w:szCs w:val="24"/>
              </w:rPr>
              <w:t>2</w:t>
            </w:r>
            <w:r>
              <w:rPr>
                <w:rFonts w:ascii="仿宋_GB2312" w:eastAsia="仿宋_GB2312" w:hAnsi="宋体" w:cs="宋体" w:hint="eastAsia"/>
                <w:color w:val="000000"/>
                <w:kern w:val="0"/>
                <w:szCs w:val="24"/>
              </w:rPr>
              <w:t>.</w:t>
            </w:r>
            <w:r>
              <w:rPr>
                <w:rFonts w:ascii="仿宋_GB2312" w:eastAsia="仿宋_GB2312" w:hAnsi="宋体" w:cs="宋体" w:hint="eastAsia"/>
                <w:color w:val="000000"/>
                <w:kern w:val="0"/>
                <w:szCs w:val="24"/>
              </w:rPr>
              <w:t>英语口语与听力</w:t>
            </w:r>
          </w:p>
          <w:p w14:paraId="4839416E" w14:textId="77777777" w:rsidR="00D97B6B" w:rsidRDefault="00D97B6B">
            <w:pPr>
              <w:widowControl/>
              <w:adjustRightInd w:val="0"/>
              <w:snapToGrid w:val="0"/>
              <w:jc w:val="left"/>
              <w:rPr>
                <w:rFonts w:ascii="仿宋_GB2312" w:eastAsia="仿宋_GB2312" w:hAnsi="宋体" w:cs="宋体"/>
                <w:color w:val="000000"/>
                <w:kern w:val="0"/>
                <w:szCs w:val="24"/>
              </w:rPr>
            </w:pPr>
          </w:p>
        </w:tc>
        <w:tc>
          <w:tcPr>
            <w:tcW w:w="326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14:paraId="579001DC" w14:textId="77777777" w:rsidR="00D97B6B" w:rsidRDefault="00B458AE" w:rsidP="003C6358">
            <w:pPr>
              <w:widowControl/>
              <w:adjustRightInd w:val="0"/>
              <w:snapToGrid w:val="0"/>
              <w:rPr>
                <w:rFonts w:ascii="仿宋_GB2312" w:eastAsia="仿宋_GB2312" w:hAnsi="宋体" w:cs="宋体"/>
                <w:color w:val="000000"/>
                <w:kern w:val="0"/>
                <w:szCs w:val="24"/>
              </w:rPr>
            </w:pPr>
            <w:r>
              <w:rPr>
                <w:rFonts w:ascii="仿宋_GB2312" w:eastAsia="仿宋_GB2312" w:hAnsi="宋体" w:cs="宋体" w:hint="eastAsia"/>
                <w:color w:val="000000"/>
                <w:kern w:val="0"/>
                <w:szCs w:val="24"/>
              </w:rPr>
              <w:t>1</w:t>
            </w:r>
            <w:r>
              <w:rPr>
                <w:rFonts w:ascii="仿宋_GB2312" w:eastAsia="仿宋_GB2312" w:hAnsi="宋体" w:cs="宋体" w:hint="eastAsia"/>
                <w:color w:val="000000"/>
                <w:kern w:val="0"/>
                <w:szCs w:val="24"/>
              </w:rPr>
              <w:t>.</w:t>
            </w:r>
            <w:r>
              <w:rPr>
                <w:rFonts w:ascii="仿宋_GB2312" w:eastAsia="仿宋_GB2312" w:hAnsi="宋体" w:cs="宋体" w:hint="eastAsia"/>
                <w:color w:val="000000"/>
                <w:kern w:val="0"/>
                <w:szCs w:val="24"/>
              </w:rPr>
              <w:t>《经济学原理》（微观、宏观经济学分册）（第</w:t>
            </w:r>
            <w:r>
              <w:rPr>
                <w:rFonts w:ascii="仿宋_GB2312" w:eastAsia="仿宋_GB2312" w:hAnsi="宋体" w:cs="宋体" w:hint="eastAsia"/>
                <w:color w:val="000000"/>
                <w:kern w:val="0"/>
                <w:szCs w:val="24"/>
              </w:rPr>
              <w:t>8</w:t>
            </w:r>
            <w:r>
              <w:rPr>
                <w:rFonts w:ascii="仿宋_GB2312" w:eastAsia="仿宋_GB2312" w:hAnsi="宋体" w:cs="宋体" w:hint="eastAsia"/>
                <w:color w:val="000000"/>
                <w:kern w:val="0"/>
                <w:szCs w:val="24"/>
              </w:rPr>
              <w:t>版），</w:t>
            </w:r>
            <w:proofErr w:type="gramStart"/>
            <w:r>
              <w:rPr>
                <w:rFonts w:ascii="仿宋_GB2312" w:eastAsia="仿宋_GB2312" w:hAnsi="宋体" w:cs="宋体" w:hint="eastAsia"/>
                <w:color w:val="000000"/>
                <w:kern w:val="0"/>
                <w:szCs w:val="24"/>
              </w:rPr>
              <w:t>曼</w:t>
            </w:r>
            <w:proofErr w:type="gramEnd"/>
            <w:r>
              <w:rPr>
                <w:rFonts w:ascii="仿宋_GB2312" w:eastAsia="仿宋_GB2312" w:hAnsi="宋体" w:cs="宋体" w:hint="eastAsia"/>
                <w:color w:val="000000"/>
                <w:kern w:val="0"/>
                <w:szCs w:val="24"/>
              </w:rPr>
              <w:t>昆著，梁小民等译，北京大学出版社，</w:t>
            </w:r>
            <w:r>
              <w:rPr>
                <w:rFonts w:ascii="仿宋_GB2312" w:eastAsia="仿宋_GB2312" w:hAnsi="宋体" w:cs="宋体" w:hint="eastAsia"/>
                <w:color w:val="000000"/>
                <w:kern w:val="0"/>
                <w:szCs w:val="24"/>
              </w:rPr>
              <w:t>2020</w:t>
            </w:r>
            <w:r>
              <w:rPr>
                <w:rFonts w:ascii="仿宋_GB2312" w:eastAsia="仿宋_GB2312" w:hAnsi="宋体" w:cs="宋体" w:hint="eastAsia"/>
                <w:color w:val="000000"/>
                <w:kern w:val="0"/>
                <w:szCs w:val="24"/>
              </w:rPr>
              <w:t>年</w:t>
            </w:r>
            <w:r>
              <w:rPr>
                <w:rFonts w:ascii="仿宋_GB2312" w:eastAsia="仿宋_GB2312" w:hAnsi="宋体" w:cs="宋体" w:hint="eastAsia"/>
                <w:color w:val="000000"/>
                <w:kern w:val="0"/>
                <w:szCs w:val="24"/>
              </w:rPr>
              <w:t>7</w:t>
            </w:r>
            <w:r>
              <w:rPr>
                <w:rFonts w:ascii="仿宋_GB2312" w:eastAsia="仿宋_GB2312" w:hAnsi="宋体" w:cs="宋体" w:hint="eastAsia"/>
                <w:color w:val="000000"/>
                <w:kern w:val="0"/>
                <w:szCs w:val="24"/>
              </w:rPr>
              <w:t>月；</w:t>
            </w:r>
          </w:p>
          <w:p w14:paraId="4AA43A26" w14:textId="77777777" w:rsidR="00D97B6B" w:rsidRDefault="00B458AE" w:rsidP="003C6358">
            <w:pPr>
              <w:widowControl/>
              <w:adjustRightInd w:val="0"/>
              <w:snapToGrid w:val="0"/>
              <w:rPr>
                <w:rFonts w:ascii="仿宋_GB2312" w:eastAsia="仿宋_GB2312" w:hAnsi="宋体" w:cs="宋体"/>
                <w:color w:val="000000"/>
                <w:kern w:val="0"/>
                <w:szCs w:val="24"/>
              </w:rPr>
            </w:pPr>
            <w:r>
              <w:rPr>
                <w:rFonts w:ascii="仿宋_GB2312" w:eastAsia="仿宋_GB2312" w:hAnsi="宋体" w:cs="宋体" w:hint="eastAsia"/>
                <w:color w:val="000000"/>
                <w:kern w:val="0"/>
                <w:szCs w:val="24"/>
              </w:rPr>
              <w:t>2</w:t>
            </w:r>
            <w:r>
              <w:rPr>
                <w:rFonts w:ascii="仿宋_GB2312" w:eastAsia="仿宋_GB2312" w:hAnsi="宋体" w:cs="宋体" w:hint="eastAsia"/>
                <w:color w:val="000000"/>
                <w:kern w:val="0"/>
                <w:szCs w:val="24"/>
              </w:rPr>
              <w:t>.</w:t>
            </w:r>
            <w:r>
              <w:rPr>
                <w:rFonts w:ascii="仿宋_GB2312" w:eastAsia="仿宋_GB2312" w:hAnsi="宋体" w:cs="宋体" w:hint="eastAsia"/>
                <w:color w:val="000000"/>
                <w:kern w:val="0"/>
                <w:szCs w:val="24"/>
              </w:rPr>
              <w:t>《国际经济学：理论与政策》（第</w:t>
            </w:r>
            <w:r>
              <w:rPr>
                <w:rFonts w:ascii="仿宋_GB2312" w:eastAsia="仿宋_GB2312" w:hAnsi="宋体" w:cs="宋体" w:hint="eastAsia"/>
                <w:color w:val="000000"/>
                <w:kern w:val="0"/>
                <w:szCs w:val="24"/>
              </w:rPr>
              <w:t>11</w:t>
            </w:r>
            <w:r>
              <w:rPr>
                <w:rFonts w:ascii="仿宋_GB2312" w:eastAsia="仿宋_GB2312" w:hAnsi="宋体" w:cs="宋体" w:hint="eastAsia"/>
                <w:color w:val="000000"/>
                <w:kern w:val="0"/>
                <w:szCs w:val="24"/>
              </w:rPr>
              <w:t>版），克鲁格曼、奥伯斯法尔德、梅丽兹著，中国人民大学出版社，</w:t>
            </w:r>
            <w:r>
              <w:rPr>
                <w:rFonts w:ascii="仿宋_GB2312" w:eastAsia="仿宋_GB2312" w:hAnsi="宋体" w:cs="宋体" w:hint="eastAsia"/>
                <w:color w:val="000000"/>
                <w:kern w:val="0"/>
                <w:szCs w:val="24"/>
              </w:rPr>
              <w:t>2021</w:t>
            </w:r>
            <w:r>
              <w:rPr>
                <w:rFonts w:ascii="仿宋_GB2312" w:eastAsia="仿宋_GB2312" w:hAnsi="宋体" w:cs="宋体" w:hint="eastAsia"/>
                <w:color w:val="000000"/>
                <w:kern w:val="0"/>
                <w:szCs w:val="24"/>
              </w:rPr>
              <w:t>年</w:t>
            </w:r>
            <w:r>
              <w:rPr>
                <w:rFonts w:ascii="仿宋_GB2312" w:eastAsia="仿宋_GB2312" w:hAnsi="宋体" w:cs="宋体" w:hint="eastAsia"/>
                <w:color w:val="000000"/>
                <w:kern w:val="0"/>
                <w:szCs w:val="24"/>
              </w:rPr>
              <w:t>1</w:t>
            </w:r>
            <w:r>
              <w:rPr>
                <w:rFonts w:ascii="仿宋_GB2312" w:eastAsia="仿宋_GB2312" w:hAnsi="宋体" w:cs="宋体" w:hint="eastAsia"/>
                <w:color w:val="000000"/>
                <w:kern w:val="0"/>
                <w:szCs w:val="24"/>
              </w:rPr>
              <w:t>月。</w:t>
            </w:r>
          </w:p>
        </w:tc>
        <w:tc>
          <w:tcPr>
            <w:tcW w:w="1134" w:type="dxa"/>
            <w:tcBorders>
              <w:top w:val="single" w:sz="6" w:space="0" w:color="000000"/>
              <w:left w:val="single" w:sz="6" w:space="0" w:color="000000"/>
              <w:bottom w:val="single" w:sz="6" w:space="0" w:color="000000"/>
              <w:right w:val="single" w:sz="6" w:space="0" w:color="000000"/>
            </w:tcBorders>
            <w:vAlign w:val="center"/>
          </w:tcPr>
          <w:p w14:paraId="1957ACDB" w14:textId="77777777" w:rsidR="00D97B6B" w:rsidRDefault="00B458AE">
            <w:pPr>
              <w:widowControl/>
              <w:spacing w:line="450" w:lineRule="atLeast"/>
              <w:jc w:val="center"/>
              <w:rPr>
                <w:rFonts w:ascii="仿宋_GB2312" w:eastAsia="仿宋_GB2312" w:hAnsi="宋体" w:cs="宋体"/>
                <w:color w:val="000000"/>
                <w:kern w:val="0"/>
                <w:szCs w:val="24"/>
              </w:rPr>
            </w:pPr>
            <w:r>
              <w:rPr>
                <w:rFonts w:ascii="仿宋_GB2312" w:eastAsia="仿宋_GB2312" w:hAnsi="宋体" w:cs="宋体" w:hint="eastAsia"/>
                <w:color w:val="000000"/>
                <w:kern w:val="0"/>
                <w:szCs w:val="24"/>
              </w:rPr>
              <w:t>不</w:t>
            </w:r>
            <w:r>
              <w:rPr>
                <w:rFonts w:ascii="仿宋_GB2312" w:eastAsia="仿宋_GB2312" w:hAnsi="宋体" w:cs="宋体" w:hint="eastAsia"/>
                <w:color w:val="000000"/>
                <w:kern w:val="0"/>
                <w:szCs w:val="24"/>
              </w:rPr>
              <w:t>招收同等学力考生</w:t>
            </w:r>
          </w:p>
        </w:tc>
      </w:tr>
    </w:tbl>
    <w:p w14:paraId="0F0FC62D" w14:textId="77777777" w:rsidR="00D97B6B" w:rsidRDefault="00D97B6B">
      <w:pPr>
        <w:pStyle w:val="a3"/>
        <w:snapToGrid w:val="0"/>
        <w:spacing w:before="0" w:line="360" w:lineRule="auto"/>
        <w:ind w:right="117" w:firstLine="640"/>
        <w:jc w:val="both"/>
        <w:rPr>
          <w:rFonts w:ascii="Times New Roman" w:eastAsia="仿宋_GB2312" w:hAnsi="Times New Roman" w:cs="Times New Roman"/>
          <w:lang w:eastAsia="zh-CN"/>
        </w:rPr>
      </w:pPr>
    </w:p>
    <w:p w14:paraId="23C2EAF6" w14:textId="77777777" w:rsidR="00D97B6B" w:rsidRDefault="00B458AE">
      <w:pPr>
        <w:pStyle w:val="a3"/>
        <w:snapToGrid w:val="0"/>
        <w:spacing w:before="0" w:line="360" w:lineRule="auto"/>
        <w:ind w:right="117" w:firstLine="640"/>
        <w:jc w:val="both"/>
        <w:rPr>
          <w:rFonts w:ascii="Times New Roman" w:eastAsia="仿宋_GB2312" w:hAnsi="Times New Roman" w:cs="Times New Roman"/>
          <w:lang w:eastAsia="zh-CN"/>
        </w:rPr>
      </w:pPr>
      <w:r>
        <w:rPr>
          <w:rFonts w:ascii="Times New Roman" w:eastAsia="仿宋_GB2312" w:hAnsi="Times New Roman" w:cs="Times New Roman" w:hint="eastAsia"/>
          <w:color w:val="000000" w:themeColor="text1"/>
          <w:lang w:eastAsia="zh-CN"/>
        </w:rPr>
        <w:t>2</w:t>
      </w:r>
      <w:r>
        <w:rPr>
          <w:rFonts w:ascii="Times New Roman" w:eastAsia="仿宋_GB2312" w:hAnsi="Times New Roman" w:cs="Times New Roman" w:hint="eastAsia"/>
          <w:color w:val="000000" w:themeColor="text1"/>
          <w:lang w:eastAsia="zh-CN"/>
        </w:rPr>
        <w:t>.</w:t>
      </w:r>
      <w:r>
        <w:rPr>
          <w:rFonts w:ascii="Times New Roman" w:eastAsia="仿宋_GB2312" w:hAnsi="Times New Roman" w:cs="Times New Roman" w:hint="eastAsia"/>
          <w:color w:val="000000" w:themeColor="text1"/>
          <w:lang w:eastAsia="zh-CN"/>
        </w:rPr>
        <w:t>复试成绩满分为</w:t>
      </w:r>
      <w:r>
        <w:rPr>
          <w:rFonts w:ascii="Times New Roman" w:eastAsia="仿宋_GB2312" w:hAnsi="Times New Roman" w:cs="Times New Roman" w:hint="eastAsia"/>
          <w:color w:val="000000" w:themeColor="text1"/>
          <w:lang w:eastAsia="zh-CN"/>
        </w:rPr>
        <w:t>100</w:t>
      </w:r>
      <w:r>
        <w:rPr>
          <w:rFonts w:ascii="Times New Roman" w:eastAsia="仿宋_GB2312" w:hAnsi="Times New Roman" w:cs="Times New Roman" w:hint="eastAsia"/>
          <w:color w:val="000000" w:themeColor="text1"/>
          <w:lang w:eastAsia="zh-CN"/>
        </w:rPr>
        <w:t>分，复试成绩不合格</w:t>
      </w:r>
      <w:r>
        <w:rPr>
          <w:rFonts w:ascii="Times New Roman" w:eastAsia="仿宋_GB2312" w:hAnsi="Times New Roman" w:cs="Times New Roman" w:hint="eastAsia"/>
          <w:color w:val="000000" w:themeColor="text1"/>
          <w:lang w:eastAsia="zh-CN"/>
        </w:rPr>
        <w:t>(</w:t>
      </w:r>
      <w:r>
        <w:rPr>
          <w:rFonts w:ascii="Times New Roman" w:eastAsia="仿宋_GB2312" w:hAnsi="Times New Roman" w:cs="Times New Roman" w:hint="eastAsia"/>
          <w:color w:val="000000" w:themeColor="text1"/>
          <w:lang w:eastAsia="zh-CN"/>
        </w:rPr>
        <w:t>即低于</w:t>
      </w:r>
      <w:r>
        <w:rPr>
          <w:rFonts w:ascii="Times New Roman" w:eastAsia="仿宋_GB2312" w:hAnsi="Times New Roman" w:cs="Times New Roman" w:hint="eastAsia"/>
          <w:color w:val="000000" w:themeColor="text1"/>
          <w:lang w:eastAsia="zh-CN"/>
        </w:rPr>
        <w:t>60</w:t>
      </w:r>
      <w:r>
        <w:rPr>
          <w:rFonts w:ascii="Times New Roman" w:eastAsia="仿宋_GB2312" w:hAnsi="Times New Roman" w:cs="Times New Roman" w:hint="eastAsia"/>
          <w:color w:val="000000" w:themeColor="text1"/>
          <w:lang w:eastAsia="zh-CN"/>
        </w:rPr>
        <w:t>分</w:t>
      </w:r>
      <w:r>
        <w:rPr>
          <w:rFonts w:ascii="Times New Roman" w:eastAsia="仿宋_GB2312" w:hAnsi="Times New Roman" w:cs="Times New Roman" w:hint="eastAsia"/>
          <w:color w:val="000000" w:themeColor="text1"/>
          <w:lang w:eastAsia="zh-CN"/>
        </w:rPr>
        <w:t>)</w:t>
      </w:r>
      <w:r>
        <w:rPr>
          <w:rFonts w:ascii="Times New Roman" w:eastAsia="仿宋_GB2312" w:hAnsi="Times New Roman" w:cs="Times New Roman" w:hint="eastAsia"/>
          <w:color w:val="000000" w:themeColor="text1"/>
          <w:lang w:eastAsia="zh-CN"/>
        </w:rPr>
        <w:t>者不予录取。</w:t>
      </w:r>
    </w:p>
    <w:p w14:paraId="035D444D" w14:textId="77777777" w:rsidR="00D97B6B" w:rsidRDefault="00B458AE">
      <w:pPr>
        <w:pStyle w:val="a3"/>
        <w:snapToGrid w:val="0"/>
        <w:spacing w:before="0" w:line="360" w:lineRule="auto"/>
        <w:ind w:left="760" w:right="353"/>
        <w:jc w:val="both"/>
        <w:rPr>
          <w:rFonts w:ascii="黑体" w:eastAsia="黑体" w:hAnsi="黑体"/>
          <w:lang w:eastAsia="zh-CN"/>
        </w:rPr>
      </w:pPr>
      <w:r>
        <w:rPr>
          <w:rFonts w:ascii="黑体" w:eastAsia="黑体" w:hAnsi="黑体"/>
          <w:lang w:eastAsia="zh-CN"/>
        </w:rPr>
        <w:t>四</w:t>
      </w:r>
      <w:r>
        <w:rPr>
          <w:rFonts w:ascii="黑体" w:eastAsia="黑体" w:hAnsi="黑体"/>
          <w:lang w:eastAsia="zh-CN"/>
        </w:rPr>
        <w:t>、复试程序</w:t>
      </w:r>
    </w:p>
    <w:p w14:paraId="2C11DF2B" w14:textId="77777777" w:rsidR="00D97B6B" w:rsidRDefault="00B458AE">
      <w:pPr>
        <w:tabs>
          <w:tab w:val="left" w:pos="1242"/>
        </w:tabs>
        <w:snapToGrid w:val="0"/>
        <w:spacing w:line="360" w:lineRule="auto"/>
        <w:ind w:right="99" w:firstLineChars="200" w:firstLine="640"/>
        <w:rPr>
          <w:rFonts w:ascii="黑体" w:eastAsia="黑体" w:hAnsi="黑体"/>
        </w:rPr>
      </w:pPr>
      <w:r>
        <w:rPr>
          <w:rFonts w:ascii="Times New Roman" w:eastAsia="仿宋_GB2312" w:hAnsi="Times New Roman" w:cs="Times New Roman"/>
          <w:color w:val="000000" w:themeColor="text1"/>
          <w:sz w:val="32"/>
          <w:szCs w:val="32"/>
        </w:rPr>
        <w:t>复</w:t>
      </w:r>
      <w:r>
        <w:rPr>
          <w:rFonts w:ascii="Times New Roman" w:eastAsia="仿宋_GB2312" w:hAnsi="Times New Roman" w:cs="Times New Roman"/>
          <w:color w:val="000000" w:themeColor="text1"/>
          <w:sz w:val="32"/>
          <w:szCs w:val="32"/>
        </w:rPr>
        <w:t>试开始前由学院工作人员完成考生</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两识别</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四比对</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资格审查与身份认证。</w:t>
      </w:r>
    </w:p>
    <w:p w14:paraId="44AB3A01" w14:textId="77777777" w:rsidR="00D97B6B" w:rsidRDefault="00B458AE">
      <w:pPr>
        <w:tabs>
          <w:tab w:val="left" w:pos="1242"/>
        </w:tabs>
        <w:snapToGrid w:val="0"/>
        <w:spacing w:line="360" w:lineRule="auto"/>
        <w:ind w:right="99"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hint="eastAsia"/>
          <w:color w:val="000000" w:themeColor="text1"/>
          <w:sz w:val="32"/>
          <w:szCs w:val="32"/>
        </w:rPr>
        <w:t>一）考生资料准备</w:t>
      </w:r>
    </w:p>
    <w:p w14:paraId="77DD19D8" w14:textId="77777777" w:rsidR="00D97B6B" w:rsidRDefault="00B458AE">
      <w:pPr>
        <w:tabs>
          <w:tab w:val="left" w:pos="1242"/>
        </w:tabs>
        <w:snapToGrid w:val="0"/>
        <w:spacing w:line="360" w:lineRule="auto"/>
        <w:ind w:right="99"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1</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hint="eastAsia"/>
          <w:color w:val="000000" w:themeColor="text1"/>
          <w:sz w:val="32"/>
          <w:szCs w:val="32"/>
        </w:rPr>
        <w:t>有效居民身份证件（若遗失提供派出所出具的证明）。</w:t>
      </w:r>
    </w:p>
    <w:p w14:paraId="7835595E" w14:textId="77777777" w:rsidR="00D97B6B" w:rsidRDefault="00B458AE">
      <w:pPr>
        <w:tabs>
          <w:tab w:val="left" w:pos="1242"/>
        </w:tabs>
        <w:snapToGrid w:val="0"/>
        <w:spacing w:line="360" w:lineRule="auto"/>
        <w:ind w:right="99"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2</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hint="eastAsia"/>
          <w:color w:val="000000" w:themeColor="text1"/>
          <w:sz w:val="32"/>
          <w:szCs w:val="32"/>
        </w:rPr>
        <w:t>准考证（可在中国研究生招生信息网下载）。</w:t>
      </w:r>
    </w:p>
    <w:p w14:paraId="31B26C8D" w14:textId="77777777" w:rsidR="00D97B6B" w:rsidRDefault="00B458AE">
      <w:pPr>
        <w:tabs>
          <w:tab w:val="left" w:pos="1242"/>
        </w:tabs>
        <w:snapToGrid w:val="0"/>
        <w:spacing w:line="360" w:lineRule="auto"/>
        <w:ind w:right="99"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3</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hint="eastAsia"/>
          <w:color w:val="000000" w:themeColor="text1"/>
          <w:sz w:val="32"/>
          <w:szCs w:val="32"/>
        </w:rPr>
        <w:t>《诚信复试承诺书》下载后手写签名。</w:t>
      </w:r>
    </w:p>
    <w:p w14:paraId="24FB2B60" w14:textId="77777777" w:rsidR="00D97B6B" w:rsidRDefault="00B458AE">
      <w:pPr>
        <w:tabs>
          <w:tab w:val="left" w:pos="1242"/>
        </w:tabs>
        <w:snapToGrid w:val="0"/>
        <w:spacing w:line="360" w:lineRule="auto"/>
        <w:ind w:right="99"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4</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hint="eastAsia"/>
          <w:color w:val="000000" w:themeColor="text1"/>
          <w:sz w:val="32"/>
          <w:szCs w:val="32"/>
        </w:rPr>
        <w:t>学籍学历证明：</w:t>
      </w:r>
    </w:p>
    <w:p w14:paraId="52BBC6A9" w14:textId="77777777" w:rsidR="00D97B6B" w:rsidRDefault="00B458AE">
      <w:pPr>
        <w:tabs>
          <w:tab w:val="left" w:pos="1242"/>
        </w:tabs>
        <w:snapToGrid w:val="0"/>
        <w:spacing w:line="360" w:lineRule="auto"/>
        <w:ind w:right="99"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①</w:t>
      </w:r>
      <w:r>
        <w:rPr>
          <w:rFonts w:ascii="Times New Roman" w:eastAsia="仿宋_GB2312" w:hAnsi="Times New Roman" w:cs="Times New Roman" w:hint="eastAsia"/>
          <w:color w:val="000000" w:themeColor="text1"/>
          <w:sz w:val="32"/>
          <w:szCs w:val="32"/>
        </w:rPr>
        <w:t>应届毕业生提供经学</w:t>
      </w:r>
      <w:proofErr w:type="gramStart"/>
      <w:r>
        <w:rPr>
          <w:rFonts w:ascii="Times New Roman" w:eastAsia="仿宋_GB2312" w:hAnsi="Times New Roman" w:cs="Times New Roman" w:hint="eastAsia"/>
          <w:color w:val="000000" w:themeColor="text1"/>
          <w:sz w:val="32"/>
          <w:szCs w:val="32"/>
        </w:rPr>
        <w:t>信网申请</w:t>
      </w:r>
      <w:proofErr w:type="gramEnd"/>
      <w:r>
        <w:rPr>
          <w:rFonts w:ascii="Times New Roman" w:eastAsia="仿宋_GB2312" w:hAnsi="Times New Roman" w:cs="Times New Roman" w:hint="eastAsia"/>
          <w:color w:val="000000" w:themeColor="text1"/>
          <w:sz w:val="32"/>
          <w:szCs w:val="32"/>
        </w:rPr>
        <w:t>的《教育部学籍在线验证报告》。</w:t>
      </w:r>
    </w:p>
    <w:p w14:paraId="08C1117F" w14:textId="77777777" w:rsidR="00D97B6B" w:rsidRDefault="00B458AE">
      <w:pPr>
        <w:tabs>
          <w:tab w:val="left" w:pos="1242"/>
        </w:tabs>
        <w:snapToGrid w:val="0"/>
        <w:spacing w:line="360" w:lineRule="auto"/>
        <w:ind w:right="99"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②</w:t>
      </w:r>
      <w:r>
        <w:rPr>
          <w:rFonts w:ascii="Times New Roman" w:eastAsia="仿宋_GB2312" w:hAnsi="Times New Roman" w:cs="Times New Roman" w:hint="eastAsia"/>
          <w:color w:val="000000" w:themeColor="text1"/>
          <w:sz w:val="32"/>
          <w:szCs w:val="32"/>
        </w:rPr>
        <w:t>已毕业者提供经学</w:t>
      </w:r>
      <w:proofErr w:type="gramStart"/>
      <w:r>
        <w:rPr>
          <w:rFonts w:ascii="Times New Roman" w:eastAsia="仿宋_GB2312" w:hAnsi="Times New Roman" w:cs="Times New Roman" w:hint="eastAsia"/>
          <w:color w:val="000000" w:themeColor="text1"/>
          <w:sz w:val="32"/>
          <w:szCs w:val="32"/>
        </w:rPr>
        <w:t>信网申请</w:t>
      </w:r>
      <w:proofErr w:type="gramEnd"/>
      <w:r>
        <w:rPr>
          <w:rFonts w:ascii="Times New Roman" w:eastAsia="仿宋_GB2312" w:hAnsi="Times New Roman" w:cs="Times New Roman" w:hint="eastAsia"/>
          <w:color w:val="000000" w:themeColor="text1"/>
          <w:sz w:val="32"/>
          <w:szCs w:val="32"/>
        </w:rPr>
        <w:t>的《教育部学历证书电子注册备案表》或《中国高等教育学历认证报告》。</w:t>
      </w:r>
    </w:p>
    <w:p w14:paraId="71C8EF47" w14:textId="77777777" w:rsidR="00D97B6B" w:rsidRDefault="00B458AE">
      <w:pPr>
        <w:tabs>
          <w:tab w:val="left" w:pos="1242"/>
        </w:tabs>
        <w:snapToGrid w:val="0"/>
        <w:spacing w:line="360" w:lineRule="auto"/>
        <w:ind w:right="99"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③</w:t>
      </w:r>
      <w:r>
        <w:rPr>
          <w:rFonts w:ascii="Times New Roman" w:eastAsia="仿宋_GB2312" w:hAnsi="Times New Roman" w:cs="Times New Roman" w:hint="eastAsia"/>
          <w:color w:val="000000" w:themeColor="text1"/>
          <w:sz w:val="32"/>
          <w:szCs w:val="32"/>
        </w:rPr>
        <w:t>境外学历者提供教育部留学服务中心《国外学历学位认证书》。</w:t>
      </w:r>
    </w:p>
    <w:p w14:paraId="44907532" w14:textId="77777777" w:rsidR="00D97B6B" w:rsidRDefault="00B458AE">
      <w:pPr>
        <w:tabs>
          <w:tab w:val="left" w:pos="1242"/>
        </w:tabs>
        <w:snapToGrid w:val="0"/>
        <w:spacing w:line="360" w:lineRule="auto"/>
        <w:ind w:right="99"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④</w:t>
      </w:r>
      <w:r>
        <w:rPr>
          <w:rFonts w:ascii="Times New Roman" w:eastAsia="仿宋_GB2312" w:hAnsi="Times New Roman" w:cs="Times New Roman" w:hint="eastAsia"/>
          <w:color w:val="000000" w:themeColor="text1"/>
          <w:sz w:val="32"/>
          <w:szCs w:val="32"/>
        </w:rPr>
        <w:t>尚未取得本科毕业证书的自考和网络教育考生，需提供相关成绩证明。</w:t>
      </w:r>
    </w:p>
    <w:p w14:paraId="74ECE97C" w14:textId="77777777" w:rsidR="00D97B6B" w:rsidRDefault="00B458AE">
      <w:pPr>
        <w:tabs>
          <w:tab w:val="left" w:pos="1242"/>
        </w:tabs>
        <w:snapToGrid w:val="0"/>
        <w:spacing w:line="360" w:lineRule="auto"/>
        <w:ind w:right="99"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5</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hint="eastAsia"/>
          <w:color w:val="000000" w:themeColor="text1"/>
          <w:sz w:val="32"/>
          <w:szCs w:val="32"/>
        </w:rPr>
        <w:t>其他证明材料：</w:t>
      </w:r>
    </w:p>
    <w:p w14:paraId="3FC63095" w14:textId="77777777" w:rsidR="00D97B6B" w:rsidRDefault="00B458AE">
      <w:pPr>
        <w:tabs>
          <w:tab w:val="left" w:pos="1242"/>
        </w:tabs>
        <w:snapToGrid w:val="0"/>
        <w:spacing w:line="360" w:lineRule="auto"/>
        <w:ind w:right="99"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①</w:t>
      </w:r>
      <w:r>
        <w:rPr>
          <w:rFonts w:ascii="Times New Roman" w:eastAsia="仿宋_GB2312" w:hAnsi="Times New Roman" w:cs="Times New Roman" w:hint="eastAsia"/>
          <w:color w:val="000000" w:themeColor="text1"/>
          <w:sz w:val="32"/>
          <w:szCs w:val="32"/>
        </w:rPr>
        <w:t>符合教育部招生规定中加分政策的证明材料。</w:t>
      </w:r>
    </w:p>
    <w:p w14:paraId="201CDF4C" w14:textId="77777777" w:rsidR="00D97B6B" w:rsidRDefault="00B458AE">
      <w:pPr>
        <w:tabs>
          <w:tab w:val="left" w:pos="1242"/>
        </w:tabs>
        <w:snapToGrid w:val="0"/>
        <w:spacing w:line="360" w:lineRule="auto"/>
        <w:ind w:right="99"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②</w:t>
      </w:r>
      <w:r>
        <w:rPr>
          <w:rFonts w:ascii="Times New Roman" w:eastAsia="仿宋_GB2312" w:hAnsi="Times New Roman" w:cs="Times New Roman"/>
          <w:color w:val="000000" w:themeColor="text1"/>
          <w:sz w:val="32"/>
          <w:szCs w:val="32"/>
        </w:rPr>
        <w:t>考生</w:t>
      </w:r>
      <w:proofErr w:type="gramStart"/>
      <w:r>
        <w:rPr>
          <w:rFonts w:ascii="Times New Roman" w:eastAsia="仿宋_GB2312" w:hAnsi="Times New Roman" w:cs="Times New Roman"/>
          <w:color w:val="000000" w:themeColor="text1"/>
          <w:sz w:val="32"/>
          <w:szCs w:val="32"/>
        </w:rPr>
        <w:t>一</w:t>
      </w:r>
      <w:proofErr w:type="gramEnd"/>
      <w:r>
        <w:rPr>
          <w:rFonts w:ascii="Times New Roman" w:eastAsia="仿宋_GB2312" w:hAnsi="Times New Roman" w:cs="Times New Roman"/>
          <w:color w:val="000000" w:themeColor="text1"/>
          <w:sz w:val="32"/>
          <w:szCs w:val="32"/>
        </w:rPr>
        <w:t>志愿录取类别为</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定向</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的考生，需提前准备</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定向单位同意报考的证明材料</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w:t>
      </w:r>
    </w:p>
    <w:p w14:paraId="18A09641" w14:textId="77777777" w:rsidR="00D97B6B" w:rsidRDefault="00B458AE">
      <w:pPr>
        <w:tabs>
          <w:tab w:val="left" w:pos="1242"/>
        </w:tabs>
        <w:snapToGrid w:val="0"/>
        <w:spacing w:line="360" w:lineRule="auto"/>
        <w:ind w:right="99"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③</w:t>
      </w:r>
      <w:r>
        <w:rPr>
          <w:rFonts w:ascii="Times New Roman" w:eastAsia="仿宋_GB2312" w:hAnsi="Times New Roman" w:cs="Times New Roman" w:hint="eastAsia"/>
          <w:color w:val="000000" w:themeColor="text1"/>
          <w:sz w:val="32"/>
          <w:szCs w:val="32"/>
        </w:rPr>
        <w:t>招生学院要求的其他材料。</w:t>
      </w:r>
    </w:p>
    <w:p w14:paraId="11886E70" w14:textId="77777777" w:rsidR="00D97B6B" w:rsidRDefault="00B458AE">
      <w:pPr>
        <w:pStyle w:val="a3"/>
        <w:snapToGrid w:val="0"/>
        <w:spacing w:before="0" w:line="360" w:lineRule="auto"/>
        <w:ind w:left="0" w:right="117" w:firstLineChars="200" w:firstLine="640"/>
        <w:jc w:val="both"/>
        <w:rPr>
          <w:rFonts w:ascii="Times New Roman" w:eastAsia="仿宋_GB2312" w:hAnsi="Times New Roman" w:cs="Times New Roman"/>
          <w:lang w:eastAsia="zh-CN"/>
        </w:rPr>
      </w:pPr>
      <w:r>
        <w:rPr>
          <w:rFonts w:ascii="Times New Roman" w:eastAsia="仿宋_GB2312" w:hAnsi="Times New Roman" w:cs="Times New Roman" w:hint="eastAsia"/>
          <w:lang w:eastAsia="zh-CN"/>
        </w:rPr>
        <w:t>全</w:t>
      </w:r>
      <w:r>
        <w:rPr>
          <w:rFonts w:ascii="Times New Roman" w:eastAsia="仿宋_GB2312" w:hAnsi="Times New Roman" w:cs="Times New Roman" w:hint="eastAsia"/>
          <w:lang w:eastAsia="zh-CN"/>
        </w:rPr>
        <w:t>日制</w:t>
      </w:r>
      <w:proofErr w:type="gramStart"/>
      <w:r>
        <w:rPr>
          <w:rFonts w:ascii="Times New Roman" w:eastAsia="仿宋_GB2312" w:hAnsi="Times New Roman" w:cs="Times New Roman" w:hint="eastAsia"/>
          <w:lang w:eastAsia="zh-CN"/>
        </w:rPr>
        <w:t>一</w:t>
      </w:r>
      <w:proofErr w:type="gramEnd"/>
      <w:r>
        <w:rPr>
          <w:rFonts w:ascii="Times New Roman" w:eastAsia="仿宋_GB2312" w:hAnsi="Times New Roman" w:cs="Times New Roman" w:hint="eastAsia"/>
          <w:lang w:eastAsia="zh-CN"/>
        </w:rPr>
        <w:t>志愿考生和全日制调剂考</w:t>
      </w:r>
      <w:r>
        <w:rPr>
          <w:rFonts w:ascii="Times New Roman" w:eastAsia="仿宋_GB2312" w:hAnsi="Times New Roman" w:cs="Times New Roman" w:hint="eastAsia"/>
          <w:lang w:eastAsia="zh-CN"/>
        </w:rPr>
        <w:t>生的复试材料提交要求、报到时间、面试时间等详见后续学校研究生处网站（</w:t>
      </w:r>
      <w:r>
        <w:rPr>
          <w:rFonts w:ascii="Times New Roman" w:eastAsia="仿宋_GB2312" w:hAnsi="Times New Roman" w:cs="Times New Roman"/>
        </w:rPr>
        <w:t>http://yjs.sbs.edu.cn</w:t>
      </w:r>
      <w:r>
        <w:rPr>
          <w:rFonts w:ascii="Times New Roman" w:eastAsia="仿宋_GB2312" w:hAnsi="Times New Roman" w:cs="Times New Roman" w:hint="eastAsia"/>
          <w:lang w:eastAsia="zh-CN"/>
        </w:rPr>
        <w:t>）和商务经济学院网站（</w:t>
      </w:r>
      <w:bookmarkStart w:id="0" w:name="_Hlk193043848"/>
      <w:r>
        <w:rPr>
          <w:rFonts w:ascii="Times New Roman" w:eastAsia="仿宋_GB2312" w:hAnsi="Times New Roman" w:cs="Times New Roman" w:hint="eastAsia"/>
        </w:rPr>
        <w:t>https://swjjxy.sbs.edu.cn/</w:t>
      </w:r>
      <w:bookmarkEnd w:id="0"/>
      <w:r>
        <w:rPr>
          <w:rFonts w:ascii="Times New Roman" w:eastAsia="仿宋_GB2312" w:hAnsi="Times New Roman" w:cs="Times New Roman" w:hint="eastAsia"/>
          <w:lang w:eastAsia="zh-CN"/>
        </w:rPr>
        <w:t>）通知。</w:t>
      </w:r>
    </w:p>
    <w:p w14:paraId="2866C87A" w14:textId="77777777" w:rsidR="00D97B6B" w:rsidRDefault="00B458AE">
      <w:pPr>
        <w:tabs>
          <w:tab w:val="left" w:pos="1242"/>
        </w:tabs>
        <w:snapToGrid w:val="0"/>
        <w:spacing w:line="360" w:lineRule="auto"/>
        <w:ind w:right="99"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hint="eastAsia"/>
          <w:color w:val="000000" w:themeColor="text1"/>
          <w:sz w:val="32"/>
          <w:szCs w:val="32"/>
        </w:rPr>
        <w:t>二）资格审查</w:t>
      </w:r>
    </w:p>
    <w:p w14:paraId="0A25B6C2" w14:textId="77777777" w:rsidR="00D97B6B" w:rsidRDefault="00B458AE">
      <w:pPr>
        <w:tabs>
          <w:tab w:val="left" w:pos="1242"/>
        </w:tabs>
        <w:snapToGrid w:val="0"/>
        <w:spacing w:line="360" w:lineRule="auto"/>
        <w:ind w:right="99"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在</w:t>
      </w:r>
      <w:r>
        <w:rPr>
          <w:rFonts w:ascii="Times New Roman" w:eastAsia="仿宋_GB2312" w:hAnsi="Times New Roman" w:cs="Times New Roman" w:hint="eastAsia"/>
          <w:color w:val="000000" w:themeColor="text1"/>
          <w:sz w:val="32"/>
          <w:szCs w:val="32"/>
        </w:rPr>
        <w:t>复试前，要对参加复试的考生进行资格审查。通过资格审查的考生方可参加复试，对不符合规定者，不予复试。</w:t>
      </w:r>
    </w:p>
    <w:p w14:paraId="63E0DA0F" w14:textId="77777777" w:rsidR="00D97B6B" w:rsidRDefault="00B458AE">
      <w:pPr>
        <w:tabs>
          <w:tab w:val="left" w:pos="1242"/>
        </w:tabs>
        <w:snapToGrid w:val="0"/>
        <w:spacing w:line="360" w:lineRule="auto"/>
        <w:ind w:right="99"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hint="eastAsia"/>
          <w:color w:val="000000" w:themeColor="text1"/>
          <w:sz w:val="32"/>
          <w:szCs w:val="32"/>
        </w:rPr>
        <w:t>三）成立复试小组</w:t>
      </w:r>
    </w:p>
    <w:p w14:paraId="441A6A62" w14:textId="77777777" w:rsidR="00D97B6B" w:rsidRDefault="00B458AE">
      <w:pPr>
        <w:tabs>
          <w:tab w:val="left" w:pos="1242"/>
        </w:tabs>
        <w:snapToGrid w:val="0"/>
        <w:spacing w:line="360" w:lineRule="auto"/>
        <w:ind w:right="99"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按</w:t>
      </w:r>
      <w:r>
        <w:rPr>
          <w:rFonts w:ascii="Times New Roman" w:eastAsia="仿宋_GB2312" w:hAnsi="Times New Roman" w:cs="Times New Roman" w:hint="eastAsia"/>
          <w:color w:val="000000" w:themeColor="text1"/>
          <w:sz w:val="32"/>
          <w:szCs w:val="32"/>
        </w:rPr>
        <w:t>照专业成立复试小组，每个小组一般由不少于五人的教师组成，设组长一人。</w:t>
      </w:r>
    </w:p>
    <w:p w14:paraId="447011E2" w14:textId="77777777" w:rsidR="00D97B6B" w:rsidRDefault="00B458AE">
      <w:pPr>
        <w:tabs>
          <w:tab w:val="left" w:pos="1242"/>
        </w:tabs>
        <w:snapToGrid w:val="0"/>
        <w:spacing w:line="360" w:lineRule="auto"/>
        <w:ind w:right="99"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hint="eastAsia"/>
          <w:color w:val="000000" w:themeColor="text1"/>
          <w:sz w:val="32"/>
          <w:szCs w:val="32"/>
        </w:rPr>
        <w:t>四）纪律教育和复试监管</w:t>
      </w:r>
    </w:p>
    <w:p w14:paraId="1A6AF49A" w14:textId="77777777" w:rsidR="00D97B6B" w:rsidRDefault="00B458AE">
      <w:pPr>
        <w:tabs>
          <w:tab w:val="left" w:pos="1242"/>
        </w:tabs>
        <w:snapToGrid w:val="0"/>
        <w:spacing w:line="360" w:lineRule="auto"/>
        <w:ind w:right="99"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在</w:t>
      </w:r>
      <w:r>
        <w:rPr>
          <w:rFonts w:ascii="Times New Roman" w:eastAsia="仿宋_GB2312" w:hAnsi="Times New Roman" w:cs="Times New Roman" w:hint="eastAsia"/>
          <w:color w:val="000000" w:themeColor="text1"/>
          <w:sz w:val="32"/>
          <w:szCs w:val="32"/>
        </w:rPr>
        <w:t>复试考试前，</w:t>
      </w:r>
      <w:r>
        <w:rPr>
          <w:rFonts w:ascii="Times New Roman" w:eastAsia="仿宋_GB2312" w:hAnsi="Times New Roman" w:cs="Times New Roman"/>
          <w:color w:val="000000" w:themeColor="text1"/>
          <w:sz w:val="32"/>
          <w:szCs w:val="32"/>
        </w:rPr>
        <w:t>应与考生逐一签订《诚信复试承诺书》，确保提交材料真实和复试过程诚信。</w:t>
      </w:r>
    </w:p>
    <w:p w14:paraId="14368832" w14:textId="77777777" w:rsidR="00D97B6B" w:rsidRDefault="00B458AE">
      <w:pPr>
        <w:tabs>
          <w:tab w:val="left" w:pos="1242"/>
        </w:tabs>
        <w:snapToGrid w:val="0"/>
        <w:spacing w:line="360" w:lineRule="auto"/>
        <w:ind w:right="99"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采</w:t>
      </w:r>
      <w:r>
        <w:rPr>
          <w:rFonts w:ascii="Times New Roman" w:eastAsia="仿宋_GB2312" w:hAnsi="Times New Roman" w:cs="Times New Roman" w:hint="eastAsia"/>
          <w:color w:val="000000" w:themeColor="text1"/>
          <w:sz w:val="32"/>
          <w:szCs w:val="32"/>
        </w:rPr>
        <w:t>用远程网络复试的，在考生复试过程中要求考生按规定开启摄像设备，利用“双机位”进行网上巡视监控。</w:t>
      </w:r>
    </w:p>
    <w:p w14:paraId="0B13AE40" w14:textId="77777777" w:rsidR="00D97B6B" w:rsidRDefault="00B458AE">
      <w:pPr>
        <w:tabs>
          <w:tab w:val="left" w:pos="1242"/>
        </w:tabs>
        <w:snapToGrid w:val="0"/>
        <w:spacing w:line="360" w:lineRule="auto"/>
        <w:ind w:right="99"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学</w:t>
      </w:r>
      <w:r>
        <w:rPr>
          <w:rFonts w:ascii="Times New Roman" w:eastAsia="仿宋_GB2312" w:hAnsi="Times New Roman" w:cs="Times New Roman" w:hint="eastAsia"/>
          <w:color w:val="000000" w:themeColor="text1"/>
          <w:sz w:val="32"/>
          <w:szCs w:val="32"/>
        </w:rPr>
        <w:t>院研究生招生工作监察小组复试期间对复试工作进行全程监督。</w:t>
      </w:r>
    </w:p>
    <w:p w14:paraId="2CA526D1" w14:textId="77777777" w:rsidR="00D97B6B" w:rsidRDefault="00B458AE">
      <w:pPr>
        <w:pStyle w:val="a3"/>
        <w:snapToGrid w:val="0"/>
        <w:spacing w:line="360" w:lineRule="auto"/>
        <w:ind w:firstLineChars="200" w:firstLine="640"/>
        <w:jc w:val="both"/>
        <w:rPr>
          <w:rFonts w:ascii="黑体" w:eastAsia="黑体" w:hAnsi="黑体"/>
          <w:lang w:eastAsia="zh-CN"/>
        </w:rPr>
      </w:pPr>
      <w:r>
        <w:rPr>
          <w:rFonts w:ascii="黑体" w:eastAsia="黑体" w:hAnsi="黑体" w:hint="eastAsia"/>
          <w:lang w:eastAsia="zh-CN"/>
        </w:rPr>
        <w:t>五</w:t>
      </w:r>
      <w:r>
        <w:rPr>
          <w:rFonts w:ascii="黑体" w:eastAsia="黑体" w:hAnsi="黑体" w:hint="eastAsia"/>
          <w:lang w:eastAsia="zh-CN"/>
        </w:rPr>
        <w:t>、加分政策</w:t>
      </w:r>
    </w:p>
    <w:p w14:paraId="6041E33E" w14:textId="77777777" w:rsidR="00D97B6B" w:rsidRDefault="00B458AE">
      <w:pPr>
        <w:tabs>
          <w:tab w:val="left" w:pos="1242"/>
        </w:tabs>
        <w:snapToGrid w:val="0"/>
        <w:spacing w:line="360" w:lineRule="auto"/>
        <w:ind w:right="99"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初</w:t>
      </w:r>
      <w:r>
        <w:rPr>
          <w:rFonts w:ascii="Times New Roman" w:eastAsia="仿宋_GB2312" w:hAnsi="Times New Roman" w:cs="Times New Roman" w:hint="eastAsia"/>
          <w:color w:val="000000" w:themeColor="text1"/>
          <w:sz w:val="32"/>
          <w:szCs w:val="32"/>
        </w:rPr>
        <w:t>试加分严格按照按教育部和上海市有关文件执行。</w:t>
      </w:r>
    </w:p>
    <w:p w14:paraId="0716E61A" w14:textId="77777777" w:rsidR="00D97B6B" w:rsidRDefault="00B458AE">
      <w:pPr>
        <w:tabs>
          <w:tab w:val="left" w:pos="1242"/>
        </w:tabs>
        <w:snapToGrid w:val="0"/>
        <w:spacing w:line="360" w:lineRule="auto"/>
        <w:ind w:right="99"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符</w:t>
      </w:r>
      <w:r>
        <w:rPr>
          <w:rFonts w:ascii="Times New Roman" w:eastAsia="仿宋_GB2312" w:hAnsi="Times New Roman" w:cs="Times New Roman" w:hint="eastAsia"/>
          <w:color w:val="000000" w:themeColor="text1"/>
          <w:sz w:val="32"/>
          <w:szCs w:val="32"/>
        </w:rPr>
        <w:t>合初试总分加分条件的考生须在复试资格审查提交相关证明材料。</w:t>
      </w:r>
    </w:p>
    <w:p w14:paraId="06CC25B7" w14:textId="77777777" w:rsidR="00D97B6B" w:rsidRDefault="00B458AE">
      <w:pPr>
        <w:pStyle w:val="a3"/>
        <w:snapToGrid w:val="0"/>
        <w:spacing w:line="360" w:lineRule="auto"/>
        <w:ind w:firstLineChars="200" w:firstLine="640"/>
        <w:jc w:val="both"/>
        <w:rPr>
          <w:rFonts w:ascii="黑体" w:eastAsia="黑体" w:hAnsi="黑体"/>
          <w:lang w:eastAsia="zh-CN"/>
        </w:rPr>
      </w:pPr>
      <w:r>
        <w:rPr>
          <w:rFonts w:ascii="黑体" w:eastAsia="黑体" w:hAnsi="黑体"/>
          <w:lang w:eastAsia="zh-CN"/>
        </w:rPr>
        <w:t>六</w:t>
      </w:r>
      <w:r>
        <w:rPr>
          <w:rFonts w:ascii="黑体" w:eastAsia="黑体" w:hAnsi="黑体"/>
          <w:lang w:eastAsia="zh-CN"/>
        </w:rPr>
        <w:t>、录取</w:t>
      </w:r>
      <w:r>
        <w:rPr>
          <w:rFonts w:ascii="黑体" w:eastAsia="黑体" w:hAnsi="黑体" w:hint="eastAsia"/>
          <w:lang w:eastAsia="zh-CN"/>
        </w:rPr>
        <w:t>工作</w:t>
      </w:r>
    </w:p>
    <w:p w14:paraId="60CF9EF7" w14:textId="77777777" w:rsidR="00D97B6B" w:rsidRDefault="00B458AE">
      <w:pPr>
        <w:tabs>
          <w:tab w:val="left" w:pos="1242"/>
        </w:tabs>
        <w:snapToGrid w:val="0"/>
        <w:spacing w:line="360" w:lineRule="auto"/>
        <w:ind w:right="99"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一）总成绩</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折算成</w:t>
      </w:r>
      <w:r>
        <w:rPr>
          <w:rFonts w:ascii="Times New Roman" w:eastAsia="仿宋_GB2312" w:hAnsi="Times New Roman" w:cs="Times New Roman"/>
          <w:color w:val="000000" w:themeColor="text1"/>
          <w:sz w:val="32"/>
          <w:szCs w:val="32"/>
        </w:rPr>
        <w:t>100</w:t>
      </w:r>
      <w:r>
        <w:rPr>
          <w:rFonts w:ascii="Times New Roman" w:eastAsia="仿宋_GB2312" w:hAnsi="Times New Roman" w:cs="Times New Roman"/>
          <w:color w:val="000000" w:themeColor="text1"/>
          <w:sz w:val="32"/>
          <w:szCs w:val="32"/>
        </w:rPr>
        <w:t>分的初试成绩</w:t>
      </w:r>
      <w:r>
        <w:rPr>
          <w:rFonts w:ascii="Times New Roman" w:eastAsia="仿宋_GB2312" w:hAnsi="Times New Roman" w:cs="Times New Roman"/>
          <w:color w:val="000000" w:themeColor="text1"/>
          <w:sz w:val="32"/>
          <w:szCs w:val="32"/>
        </w:rPr>
        <w:t>×60%+</w:t>
      </w:r>
      <w:r>
        <w:rPr>
          <w:rFonts w:ascii="Times New Roman" w:eastAsia="仿宋_GB2312" w:hAnsi="Times New Roman" w:cs="Times New Roman"/>
          <w:color w:val="000000" w:themeColor="text1"/>
          <w:sz w:val="32"/>
          <w:szCs w:val="32"/>
        </w:rPr>
        <w:t>复试总成绩</w:t>
      </w:r>
      <w:r>
        <w:rPr>
          <w:rFonts w:ascii="Times New Roman" w:eastAsia="仿宋_GB2312" w:hAnsi="Times New Roman" w:cs="Times New Roman"/>
          <w:color w:val="000000" w:themeColor="text1"/>
          <w:sz w:val="32"/>
          <w:szCs w:val="32"/>
        </w:rPr>
        <w:t>×40%</w:t>
      </w:r>
      <w:r>
        <w:rPr>
          <w:rFonts w:ascii="Times New Roman" w:eastAsia="仿宋_GB2312" w:hAnsi="Times New Roman" w:cs="Times New Roman"/>
          <w:color w:val="000000" w:themeColor="text1"/>
          <w:sz w:val="32"/>
          <w:szCs w:val="32"/>
        </w:rPr>
        <w:t>。根据总成绩排序，从高分到低分依次录取。</w:t>
      </w:r>
    </w:p>
    <w:p w14:paraId="1812607F" w14:textId="77777777" w:rsidR="00D97B6B" w:rsidRDefault="00B458AE">
      <w:pPr>
        <w:tabs>
          <w:tab w:val="left" w:pos="1242"/>
        </w:tabs>
        <w:snapToGrid w:val="0"/>
        <w:spacing w:line="360" w:lineRule="auto"/>
        <w:ind w:right="99"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二）</w:t>
      </w:r>
      <w:r>
        <w:rPr>
          <w:rFonts w:ascii="Times New Roman" w:eastAsia="仿宋_GB2312" w:hAnsi="Times New Roman" w:cs="Times New Roman" w:hint="eastAsia"/>
          <w:color w:val="000000" w:themeColor="text1"/>
          <w:sz w:val="32"/>
          <w:szCs w:val="32"/>
        </w:rPr>
        <w:t>符合教育部《</w:t>
      </w:r>
      <w:r>
        <w:rPr>
          <w:rFonts w:ascii="Times New Roman" w:eastAsia="仿宋_GB2312" w:hAnsi="Times New Roman" w:cs="Times New Roman" w:hint="eastAsia"/>
          <w:color w:val="000000" w:themeColor="text1"/>
          <w:sz w:val="32"/>
          <w:szCs w:val="32"/>
        </w:rPr>
        <w:t>202</w:t>
      </w:r>
      <w:r>
        <w:rPr>
          <w:rFonts w:ascii="Times New Roman" w:eastAsia="仿宋_GB2312" w:hAnsi="Times New Roman" w:cs="Times New Roman" w:hint="eastAsia"/>
          <w:color w:val="000000" w:themeColor="text1"/>
          <w:sz w:val="32"/>
          <w:szCs w:val="32"/>
        </w:rPr>
        <w:t>6</w:t>
      </w:r>
      <w:r>
        <w:rPr>
          <w:rFonts w:ascii="Times New Roman" w:eastAsia="仿宋_GB2312" w:hAnsi="Times New Roman" w:cs="Times New Roman" w:hint="eastAsia"/>
          <w:color w:val="000000" w:themeColor="text1"/>
          <w:sz w:val="32"/>
          <w:szCs w:val="32"/>
        </w:rPr>
        <w:t>年全国硕士研究生招生工作管理规定》要求，可享受初试加分政策的考生，按要求提交相关材料</w:t>
      </w:r>
      <w:r>
        <w:rPr>
          <w:rFonts w:ascii="Times New Roman" w:eastAsia="仿宋_GB2312" w:hAnsi="Times New Roman" w:cs="Times New Roman"/>
          <w:color w:val="000000" w:themeColor="text1"/>
          <w:sz w:val="32"/>
          <w:szCs w:val="32"/>
        </w:rPr>
        <w:t>，经学校核实无误后给予认定</w:t>
      </w:r>
      <w:r>
        <w:rPr>
          <w:rFonts w:ascii="Times New Roman" w:eastAsia="仿宋_GB2312" w:hAnsi="Times New Roman" w:cs="Times New Roman" w:hint="eastAsia"/>
          <w:color w:val="000000" w:themeColor="text1"/>
          <w:sz w:val="32"/>
          <w:szCs w:val="32"/>
        </w:rPr>
        <w:t>。</w:t>
      </w:r>
    </w:p>
    <w:p w14:paraId="140C97CB" w14:textId="77777777" w:rsidR="00D97B6B" w:rsidRDefault="00B458AE">
      <w:pPr>
        <w:tabs>
          <w:tab w:val="left" w:pos="1242"/>
        </w:tabs>
        <w:snapToGrid w:val="0"/>
        <w:spacing w:line="360" w:lineRule="auto"/>
        <w:ind w:right="99"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hint="eastAsia"/>
          <w:color w:val="000000" w:themeColor="text1"/>
          <w:sz w:val="32"/>
          <w:szCs w:val="32"/>
        </w:rPr>
        <w:t>三）复试期间发现考生不符合报考条件，或考试违纪、替考，思想品德考核不合格者不予录取。</w:t>
      </w:r>
    </w:p>
    <w:p w14:paraId="42280E4E" w14:textId="77777777" w:rsidR="00D97B6B" w:rsidRDefault="00B458AE">
      <w:pPr>
        <w:tabs>
          <w:tab w:val="left" w:pos="1242"/>
        </w:tabs>
        <w:snapToGrid w:val="0"/>
        <w:spacing w:line="360" w:lineRule="auto"/>
        <w:ind w:right="99"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四</w:t>
      </w:r>
      <w:r>
        <w:rPr>
          <w:rFonts w:ascii="Times New Roman" w:eastAsia="仿宋_GB2312" w:hAnsi="Times New Roman" w:cs="Times New Roman"/>
          <w:color w:val="000000" w:themeColor="text1"/>
          <w:sz w:val="32"/>
          <w:szCs w:val="32"/>
        </w:rPr>
        <w:t>）</w:t>
      </w:r>
      <w:proofErr w:type="gramStart"/>
      <w:r>
        <w:rPr>
          <w:rFonts w:ascii="Times New Roman" w:eastAsia="仿宋_GB2312" w:hAnsi="Times New Roman" w:cs="Times New Roman" w:hint="eastAsia"/>
          <w:color w:val="000000" w:themeColor="text1"/>
          <w:sz w:val="32"/>
          <w:szCs w:val="32"/>
        </w:rPr>
        <w:t>一</w:t>
      </w:r>
      <w:proofErr w:type="gramEnd"/>
      <w:r>
        <w:rPr>
          <w:rFonts w:ascii="Times New Roman" w:eastAsia="仿宋_GB2312" w:hAnsi="Times New Roman" w:cs="Times New Roman" w:hint="eastAsia"/>
          <w:color w:val="000000" w:themeColor="text1"/>
          <w:sz w:val="32"/>
          <w:szCs w:val="32"/>
        </w:rPr>
        <w:t>志愿与调剂考生的录取总成绩分别排序，优先录取</w:t>
      </w:r>
      <w:proofErr w:type="gramStart"/>
      <w:r>
        <w:rPr>
          <w:rFonts w:ascii="Times New Roman" w:eastAsia="仿宋_GB2312" w:hAnsi="Times New Roman" w:cs="Times New Roman" w:hint="eastAsia"/>
          <w:color w:val="000000" w:themeColor="text1"/>
          <w:sz w:val="32"/>
          <w:szCs w:val="32"/>
        </w:rPr>
        <w:t>一</w:t>
      </w:r>
      <w:proofErr w:type="gramEnd"/>
      <w:r>
        <w:rPr>
          <w:rFonts w:ascii="Times New Roman" w:eastAsia="仿宋_GB2312" w:hAnsi="Times New Roman" w:cs="Times New Roman" w:hint="eastAsia"/>
          <w:color w:val="000000" w:themeColor="text1"/>
          <w:sz w:val="32"/>
          <w:szCs w:val="32"/>
        </w:rPr>
        <w:t>志愿合格考生。</w:t>
      </w:r>
    </w:p>
    <w:p w14:paraId="15B98BB9" w14:textId="77777777" w:rsidR="00D97B6B" w:rsidRDefault="00B458AE">
      <w:pPr>
        <w:tabs>
          <w:tab w:val="left" w:pos="1242"/>
        </w:tabs>
        <w:snapToGrid w:val="0"/>
        <w:spacing w:line="360" w:lineRule="auto"/>
        <w:ind w:right="99"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hint="eastAsia"/>
          <w:color w:val="000000" w:themeColor="text1"/>
          <w:sz w:val="32"/>
          <w:szCs w:val="32"/>
        </w:rPr>
        <w:t>五）当招生专业出现多名考生总成绩同分并列的情况，依下列顺序排列名次：当总成绩相同，复试成绩高者，名次前列；当总成绩和复试成绩相同者，专业课</w:t>
      </w:r>
      <w:r>
        <w:rPr>
          <w:rFonts w:ascii="Times New Roman" w:eastAsia="仿宋_GB2312" w:hAnsi="Times New Roman" w:cs="Times New Roman" w:hint="eastAsia"/>
          <w:color w:val="000000" w:themeColor="text1"/>
          <w:sz w:val="32"/>
          <w:szCs w:val="32"/>
        </w:rPr>
        <w:t>1</w:t>
      </w:r>
      <w:r>
        <w:rPr>
          <w:rFonts w:ascii="Times New Roman" w:eastAsia="仿宋_GB2312" w:hAnsi="Times New Roman" w:cs="Times New Roman" w:hint="eastAsia"/>
          <w:color w:val="000000" w:themeColor="text1"/>
          <w:sz w:val="32"/>
          <w:szCs w:val="32"/>
        </w:rPr>
        <w:t>成绩高者，名次前列。</w:t>
      </w:r>
    </w:p>
    <w:p w14:paraId="0A31F354" w14:textId="77777777" w:rsidR="00D97B6B" w:rsidRDefault="00B458AE">
      <w:pPr>
        <w:tabs>
          <w:tab w:val="left" w:pos="1242"/>
        </w:tabs>
        <w:snapToGrid w:val="0"/>
        <w:spacing w:line="360" w:lineRule="auto"/>
        <w:ind w:right="99"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hint="eastAsia"/>
          <w:color w:val="000000" w:themeColor="text1"/>
          <w:sz w:val="32"/>
          <w:szCs w:val="32"/>
        </w:rPr>
        <w:t>六）</w:t>
      </w:r>
      <w:r>
        <w:rPr>
          <w:rFonts w:ascii="Times New Roman" w:eastAsia="仿宋_GB2312" w:hAnsi="Times New Roman" w:cs="Times New Roman"/>
          <w:color w:val="000000" w:themeColor="text1"/>
          <w:sz w:val="32"/>
          <w:szCs w:val="32"/>
        </w:rPr>
        <w:t>拟录取名单</w:t>
      </w:r>
      <w:r>
        <w:rPr>
          <w:rFonts w:ascii="Times New Roman" w:eastAsia="仿宋_GB2312" w:hAnsi="Times New Roman" w:cs="Times New Roman" w:hint="eastAsia"/>
          <w:color w:val="000000" w:themeColor="text1"/>
          <w:sz w:val="32"/>
          <w:szCs w:val="32"/>
        </w:rPr>
        <w:t>向社会公布</w:t>
      </w:r>
      <w:r>
        <w:rPr>
          <w:rFonts w:ascii="Times New Roman" w:eastAsia="仿宋_GB2312" w:hAnsi="Times New Roman" w:cs="Times New Roman"/>
          <w:color w:val="000000" w:themeColor="text1"/>
          <w:sz w:val="32"/>
          <w:szCs w:val="32"/>
        </w:rPr>
        <w:t>。</w:t>
      </w:r>
    </w:p>
    <w:p w14:paraId="0CD1EA17" w14:textId="77777777" w:rsidR="00D97B6B" w:rsidRDefault="00B458AE">
      <w:pPr>
        <w:tabs>
          <w:tab w:val="left" w:pos="1242"/>
        </w:tabs>
        <w:snapToGrid w:val="0"/>
        <w:spacing w:line="360" w:lineRule="auto"/>
        <w:ind w:right="99"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七）</w:t>
      </w:r>
      <w:r>
        <w:rPr>
          <w:rFonts w:ascii="Times New Roman" w:eastAsia="仿宋_GB2312" w:hAnsi="Times New Roman" w:cs="Times New Roman" w:hint="eastAsia"/>
          <w:color w:val="000000" w:themeColor="text1"/>
          <w:sz w:val="32"/>
          <w:szCs w:val="32"/>
        </w:rPr>
        <w:t>思想政治素质和道德品质考核内容包括考生的政治态度、思想表现、工作学习态度、职业道德、遵纪守法等方面。拟录取名单确定后，学校向考生所在单位函调人事档案和本人现实表现等材料，全面考查其思想政治表现和品德情况，不合格者取消录取资格。</w:t>
      </w:r>
    </w:p>
    <w:p w14:paraId="39509D0E" w14:textId="77777777" w:rsidR="00D97B6B" w:rsidRDefault="00B458AE">
      <w:pPr>
        <w:tabs>
          <w:tab w:val="left" w:pos="1242"/>
        </w:tabs>
        <w:snapToGrid w:val="0"/>
        <w:spacing w:line="360" w:lineRule="auto"/>
        <w:ind w:right="99"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hint="eastAsia"/>
          <w:color w:val="000000" w:themeColor="text1"/>
          <w:sz w:val="32"/>
          <w:szCs w:val="32"/>
        </w:rPr>
        <w:t>八）</w:t>
      </w:r>
      <w:r>
        <w:rPr>
          <w:rFonts w:ascii="Times New Roman" w:eastAsia="仿宋_GB2312" w:hAnsi="Times New Roman" w:cs="Times New Roman"/>
          <w:color w:val="000000" w:themeColor="text1"/>
          <w:sz w:val="32"/>
          <w:szCs w:val="32"/>
        </w:rPr>
        <w:t>录取考生在开学时参加学校统一组织的入学体检。</w:t>
      </w:r>
    </w:p>
    <w:p w14:paraId="64A5FD1F" w14:textId="77777777" w:rsidR="00D97B6B" w:rsidRDefault="00B458AE">
      <w:pPr>
        <w:pStyle w:val="a3"/>
        <w:snapToGrid w:val="0"/>
        <w:spacing w:line="360" w:lineRule="auto"/>
        <w:ind w:firstLineChars="200" w:firstLine="640"/>
        <w:jc w:val="both"/>
        <w:rPr>
          <w:rFonts w:ascii="黑体" w:eastAsia="黑体" w:hAnsi="黑体"/>
          <w:lang w:eastAsia="zh-CN"/>
        </w:rPr>
      </w:pPr>
      <w:r>
        <w:rPr>
          <w:rFonts w:ascii="黑体" w:eastAsia="黑体" w:hAnsi="黑体" w:hint="eastAsia"/>
          <w:lang w:eastAsia="zh-CN"/>
        </w:rPr>
        <w:t>七</w:t>
      </w:r>
      <w:r>
        <w:rPr>
          <w:rFonts w:ascii="黑体" w:eastAsia="黑体" w:hAnsi="黑体" w:hint="eastAsia"/>
          <w:lang w:eastAsia="zh-CN"/>
        </w:rPr>
        <w:t>、违规处理</w:t>
      </w:r>
    </w:p>
    <w:p w14:paraId="4EEC82B3" w14:textId="77777777" w:rsidR="00D97B6B" w:rsidRDefault="00B458AE">
      <w:pPr>
        <w:tabs>
          <w:tab w:val="left" w:pos="1242"/>
        </w:tabs>
        <w:snapToGrid w:val="0"/>
        <w:spacing w:line="360" w:lineRule="auto"/>
        <w:ind w:right="99"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1</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hint="eastAsia"/>
          <w:color w:val="000000" w:themeColor="text1"/>
          <w:sz w:val="32"/>
          <w:szCs w:val="32"/>
        </w:rPr>
        <w:t>考生应签署《诚信复试承诺书》，严格遵守复试考场规则。考生在本人复试结束后，全校复试工作全部结束前，不得以任何形式透露传播试题内容等有关情况，否则一经</w:t>
      </w:r>
      <w:proofErr w:type="gramStart"/>
      <w:r>
        <w:rPr>
          <w:rFonts w:ascii="Times New Roman" w:eastAsia="仿宋_GB2312" w:hAnsi="Times New Roman" w:cs="Times New Roman" w:hint="eastAsia"/>
          <w:color w:val="000000" w:themeColor="text1"/>
          <w:sz w:val="32"/>
          <w:szCs w:val="32"/>
        </w:rPr>
        <w:t>查实按</w:t>
      </w:r>
      <w:proofErr w:type="gramEnd"/>
      <w:r>
        <w:rPr>
          <w:rFonts w:ascii="Times New Roman" w:eastAsia="仿宋_GB2312" w:hAnsi="Times New Roman" w:cs="Times New Roman" w:hint="eastAsia"/>
          <w:color w:val="000000" w:themeColor="text1"/>
          <w:sz w:val="32"/>
          <w:szCs w:val="32"/>
        </w:rPr>
        <w:t>作弊论处。对违反招生考试管理规定和考场纪律，影响考试公平、公</w:t>
      </w:r>
      <w:r>
        <w:rPr>
          <w:rFonts w:ascii="Times New Roman" w:eastAsia="仿宋_GB2312" w:hAnsi="Times New Roman" w:cs="Times New Roman" w:hint="eastAsia"/>
          <w:color w:val="000000" w:themeColor="text1"/>
          <w:sz w:val="32"/>
          <w:szCs w:val="32"/>
        </w:rPr>
        <w:t>正的考生，按有关规定严肃处理；构成违法犯罪的，由司法机关依法追究法律责任。</w:t>
      </w:r>
    </w:p>
    <w:p w14:paraId="625EF134" w14:textId="77777777" w:rsidR="00D97B6B" w:rsidRDefault="00B458AE">
      <w:pPr>
        <w:tabs>
          <w:tab w:val="left" w:pos="1242"/>
        </w:tabs>
        <w:snapToGrid w:val="0"/>
        <w:spacing w:line="360" w:lineRule="auto"/>
        <w:ind w:right="99"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2</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hint="eastAsia"/>
          <w:color w:val="000000" w:themeColor="text1"/>
          <w:sz w:val="32"/>
          <w:szCs w:val="32"/>
        </w:rPr>
        <w:t>学校严格按照相关规定，严肃查处违规违纪行为。对在复试过程中有违规行为的考生，一经查实，即按照《国家教育考试违规处理办法》</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hint="eastAsia"/>
          <w:color w:val="000000" w:themeColor="text1"/>
          <w:sz w:val="32"/>
          <w:szCs w:val="32"/>
        </w:rPr>
        <w:t>《普通高等学校招生违规行为处理暂行办法》等规定严肃处理，取消录取资格。</w:t>
      </w:r>
    </w:p>
    <w:p w14:paraId="6F585279" w14:textId="77777777" w:rsidR="00D97B6B" w:rsidRDefault="00B458AE">
      <w:pPr>
        <w:tabs>
          <w:tab w:val="left" w:pos="1242"/>
        </w:tabs>
        <w:snapToGrid w:val="0"/>
        <w:spacing w:line="360" w:lineRule="auto"/>
        <w:ind w:right="99"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3</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hint="eastAsia"/>
          <w:color w:val="000000" w:themeColor="text1"/>
          <w:sz w:val="32"/>
          <w:szCs w:val="32"/>
        </w:rPr>
        <w:t>入学后</w:t>
      </w:r>
      <w:r>
        <w:rPr>
          <w:rFonts w:ascii="Times New Roman" w:eastAsia="仿宋_GB2312" w:hAnsi="Times New Roman" w:cs="Times New Roman" w:hint="eastAsia"/>
          <w:color w:val="000000" w:themeColor="text1"/>
          <w:sz w:val="32"/>
          <w:szCs w:val="32"/>
        </w:rPr>
        <w:t>3</w:t>
      </w:r>
      <w:r>
        <w:rPr>
          <w:rFonts w:ascii="Times New Roman" w:eastAsia="仿宋_GB2312" w:hAnsi="Times New Roman" w:cs="Times New Roman" w:hint="eastAsia"/>
          <w:color w:val="000000" w:themeColor="text1"/>
          <w:sz w:val="32"/>
          <w:szCs w:val="32"/>
        </w:rPr>
        <w:t>个月内，学校将按照《普通高等学校学生管理规定》有关要求，对所有新生进行全面复查。复查不合格者，取消学籍。</w:t>
      </w:r>
    </w:p>
    <w:p w14:paraId="2A60CC17" w14:textId="77777777" w:rsidR="00D97B6B" w:rsidRDefault="00B458AE">
      <w:pPr>
        <w:tabs>
          <w:tab w:val="left" w:pos="1242"/>
        </w:tabs>
        <w:snapToGrid w:val="0"/>
        <w:spacing w:line="360" w:lineRule="auto"/>
        <w:ind w:right="99" w:firstLineChars="200" w:firstLine="567"/>
        <w:rPr>
          <w:rFonts w:ascii="黑体" w:eastAsia="黑体" w:hAnsi="黑体" w:cs="宋体"/>
          <w:w w:val="95"/>
          <w:kern w:val="0"/>
          <w:sz w:val="30"/>
          <w:szCs w:val="30"/>
        </w:rPr>
      </w:pPr>
      <w:r>
        <w:rPr>
          <w:rFonts w:ascii="黑体" w:eastAsia="黑体" w:hAnsi="黑体" w:cs="宋体"/>
          <w:w w:val="95"/>
          <w:kern w:val="0"/>
          <w:sz w:val="30"/>
          <w:szCs w:val="30"/>
        </w:rPr>
        <w:t>八</w:t>
      </w:r>
      <w:r>
        <w:rPr>
          <w:rFonts w:ascii="黑体" w:eastAsia="黑体" w:hAnsi="黑体" w:cs="宋体"/>
          <w:w w:val="95"/>
          <w:kern w:val="0"/>
          <w:sz w:val="30"/>
          <w:szCs w:val="30"/>
        </w:rPr>
        <w:t>、监督复议</w:t>
      </w:r>
    </w:p>
    <w:p w14:paraId="36B96696" w14:textId="77777777" w:rsidR="00D97B6B" w:rsidRDefault="00B458AE">
      <w:pPr>
        <w:tabs>
          <w:tab w:val="left" w:pos="1242"/>
        </w:tabs>
        <w:snapToGrid w:val="0"/>
        <w:spacing w:line="360" w:lineRule="auto"/>
        <w:ind w:right="99"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对</w:t>
      </w:r>
      <w:r>
        <w:rPr>
          <w:rFonts w:ascii="Times New Roman" w:eastAsia="仿宋_GB2312" w:hAnsi="Times New Roman" w:cs="Times New Roman"/>
          <w:color w:val="000000" w:themeColor="text1"/>
          <w:sz w:val="32"/>
          <w:szCs w:val="32"/>
        </w:rPr>
        <w:t>申诉的问题经调查属实的，由校研究生招生工作领导小组及时进行处理，涉及复试过程中的违规违纪问题由校纪检监察机构处理。</w:t>
      </w:r>
    </w:p>
    <w:p w14:paraId="5E8269FE" w14:textId="77777777" w:rsidR="00D97B6B" w:rsidRDefault="00B458AE">
      <w:pPr>
        <w:tabs>
          <w:tab w:val="left" w:pos="1242"/>
        </w:tabs>
        <w:snapToGrid w:val="0"/>
        <w:spacing w:line="360" w:lineRule="auto"/>
        <w:ind w:right="99"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研</w:t>
      </w:r>
      <w:r>
        <w:rPr>
          <w:rFonts w:ascii="Times New Roman" w:eastAsia="仿宋_GB2312" w:hAnsi="Times New Roman" w:cs="Times New Roman"/>
          <w:color w:val="000000" w:themeColor="text1"/>
          <w:sz w:val="32"/>
          <w:szCs w:val="32"/>
        </w:rPr>
        <w:t>究生处联系电话：</w:t>
      </w:r>
      <w:r>
        <w:rPr>
          <w:rFonts w:ascii="Times New Roman" w:eastAsia="仿宋_GB2312" w:hAnsi="Times New Roman" w:cs="Times New Roman"/>
          <w:color w:val="000000" w:themeColor="text1"/>
          <w:sz w:val="32"/>
          <w:szCs w:val="32"/>
        </w:rPr>
        <w:t>021-64163253;</w:t>
      </w:r>
      <w:r>
        <w:rPr>
          <w:rFonts w:ascii="Times New Roman" w:eastAsia="仿宋_GB2312" w:hAnsi="Times New Roman" w:cs="Times New Roman"/>
          <w:color w:val="000000" w:themeColor="text1"/>
          <w:sz w:val="32"/>
          <w:szCs w:val="32"/>
        </w:rPr>
        <w:t>校纪</w:t>
      </w:r>
      <w:r>
        <w:rPr>
          <w:rFonts w:ascii="Times New Roman" w:eastAsia="仿宋_GB2312" w:hAnsi="Times New Roman" w:cs="Times New Roman"/>
          <w:color w:val="000000" w:themeColor="text1"/>
          <w:sz w:val="32"/>
          <w:szCs w:val="32"/>
        </w:rPr>
        <w:t>检监察机构联系电话：</w:t>
      </w:r>
      <w:r>
        <w:rPr>
          <w:rFonts w:ascii="Times New Roman" w:eastAsia="仿宋_GB2312" w:hAnsi="Times New Roman" w:cs="Times New Roman"/>
          <w:color w:val="000000" w:themeColor="text1"/>
          <w:sz w:val="32"/>
          <w:szCs w:val="32"/>
        </w:rPr>
        <w:t>021-67105467</w:t>
      </w:r>
      <w:r>
        <w:rPr>
          <w:rFonts w:ascii="Times New Roman" w:eastAsia="仿宋_GB2312" w:hAnsi="Times New Roman" w:cs="Times New Roman"/>
          <w:color w:val="000000" w:themeColor="text1"/>
          <w:sz w:val="32"/>
          <w:szCs w:val="32"/>
        </w:rPr>
        <w:t>。</w:t>
      </w:r>
    </w:p>
    <w:p w14:paraId="4C2914BB" w14:textId="77777777" w:rsidR="00D97B6B" w:rsidRDefault="00B458AE">
      <w:pPr>
        <w:tabs>
          <w:tab w:val="left" w:pos="1242"/>
        </w:tabs>
        <w:snapToGrid w:val="0"/>
        <w:spacing w:line="360" w:lineRule="auto"/>
        <w:ind w:right="99" w:firstLineChars="200" w:firstLine="567"/>
        <w:rPr>
          <w:rFonts w:ascii="黑体" w:eastAsia="黑体" w:hAnsi="黑体" w:cs="宋体"/>
          <w:w w:val="95"/>
          <w:kern w:val="0"/>
          <w:sz w:val="30"/>
          <w:szCs w:val="30"/>
        </w:rPr>
      </w:pPr>
      <w:r>
        <w:rPr>
          <w:rFonts w:ascii="黑体" w:eastAsia="黑体" w:hAnsi="黑体" w:cs="宋体"/>
          <w:w w:val="95"/>
          <w:kern w:val="0"/>
          <w:sz w:val="30"/>
          <w:szCs w:val="30"/>
        </w:rPr>
        <w:t>九</w:t>
      </w:r>
      <w:r>
        <w:rPr>
          <w:rFonts w:ascii="黑体" w:eastAsia="黑体" w:hAnsi="黑体" w:cs="宋体"/>
          <w:w w:val="95"/>
          <w:kern w:val="0"/>
          <w:sz w:val="30"/>
          <w:szCs w:val="30"/>
        </w:rPr>
        <w:t>、其它</w:t>
      </w:r>
    </w:p>
    <w:p w14:paraId="187DD972" w14:textId="77777777" w:rsidR="00D97B6B" w:rsidRDefault="00B458AE">
      <w:pPr>
        <w:pStyle w:val="a3"/>
        <w:snapToGrid w:val="0"/>
        <w:spacing w:before="0" w:line="360" w:lineRule="auto"/>
        <w:ind w:right="117" w:firstLineChars="200" w:firstLine="640"/>
        <w:jc w:val="both"/>
        <w:rPr>
          <w:rFonts w:ascii="Times New Roman" w:eastAsia="仿宋_GB2312" w:hAnsi="Times New Roman" w:cs="Times New Roman"/>
          <w:color w:val="000000" w:themeColor="text1"/>
          <w:lang w:eastAsia="zh-CN"/>
        </w:rPr>
      </w:pPr>
      <w:r>
        <w:rPr>
          <w:rFonts w:ascii="Times New Roman" w:eastAsia="仿宋_GB2312" w:hAnsi="Times New Roman" w:cs="Times New Roman"/>
          <w:color w:val="000000" w:themeColor="text1"/>
          <w:lang w:eastAsia="zh-CN"/>
        </w:rPr>
        <w:t>本</w:t>
      </w:r>
      <w:r>
        <w:rPr>
          <w:rFonts w:ascii="Times New Roman" w:eastAsia="仿宋_GB2312" w:hAnsi="Times New Roman" w:cs="Times New Roman"/>
          <w:color w:val="000000" w:themeColor="text1"/>
          <w:lang w:eastAsia="zh-CN"/>
        </w:rPr>
        <w:t>方案由</w:t>
      </w:r>
      <w:r>
        <w:rPr>
          <w:rFonts w:ascii="Times New Roman" w:eastAsia="仿宋_GB2312" w:hAnsi="Times New Roman" w:cs="Times New Roman" w:hint="eastAsia"/>
          <w:color w:val="000000" w:themeColor="text1"/>
          <w:lang w:eastAsia="zh-CN"/>
        </w:rPr>
        <w:t>商务经济学院</w:t>
      </w:r>
      <w:r>
        <w:rPr>
          <w:rFonts w:ascii="Times New Roman" w:eastAsia="仿宋_GB2312" w:hAnsi="Times New Roman" w:cs="Times New Roman"/>
          <w:color w:val="000000" w:themeColor="text1"/>
          <w:lang w:eastAsia="zh-CN"/>
        </w:rPr>
        <w:t>研究生招生工作领导小组负责解释。未尽事宜以教育部《</w:t>
      </w:r>
      <w:r>
        <w:rPr>
          <w:rFonts w:ascii="Times New Roman" w:eastAsia="仿宋_GB2312" w:hAnsi="Times New Roman" w:cs="Times New Roman" w:hint="eastAsia"/>
          <w:color w:val="000000" w:themeColor="text1"/>
          <w:lang w:eastAsia="zh-CN"/>
        </w:rPr>
        <w:t>202</w:t>
      </w:r>
      <w:r>
        <w:rPr>
          <w:rFonts w:ascii="Times New Roman" w:eastAsia="仿宋_GB2312" w:hAnsi="Times New Roman" w:cs="Times New Roman" w:hint="eastAsia"/>
          <w:color w:val="000000" w:themeColor="text1"/>
          <w:lang w:eastAsia="zh-CN"/>
        </w:rPr>
        <w:t>6</w:t>
      </w:r>
      <w:r>
        <w:rPr>
          <w:rFonts w:ascii="Times New Roman" w:eastAsia="仿宋_GB2312" w:hAnsi="Times New Roman" w:cs="Times New Roman"/>
          <w:color w:val="000000" w:themeColor="text1"/>
          <w:lang w:eastAsia="zh-CN"/>
        </w:rPr>
        <w:t>年全国硕士研究生招生工作管理规定》等文件和学校相关规定为准。</w:t>
      </w:r>
    </w:p>
    <w:p w14:paraId="2949650D" w14:textId="77777777" w:rsidR="00D97B6B" w:rsidRDefault="00B458AE">
      <w:pPr>
        <w:pStyle w:val="a3"/>
        <w:snapToGrid w:val="0"/>
        <w:spacing w:before="0" w:line="360" w:lineRule="auto"/>
        <w:ind w:left="761"/>
        <w:rPr>
          <w:rFonts w:ascii="Times New Roman" w:eastAsia="黑体" w:hAnsi="Times New Roman" w:cs="Times New Roman"/>
          <w:lang w:eastAsia="zh-CN"/>
        </w:rPr>
      </w:pPr>
      <w:r>
        <w:rPr>
          <w:rFonts w:ascii="Times New Roman" w:eastAsia="黑体" w:hAnsi="Times New Roman" w:cs="Times New Roman" w:hint="eastAsia"/>
          <w:lang w:eastAsia="zh-CN"/>
        </w:rPr>
        <w:t>十</w:t>
      </w:r>
      <w:r>
        <w:rPr>
          <w:rFonts w:ascii="Times New Roman" w:eastAsia="黑体" w:hAnsi="Times New Roman" w:cs="Times New Roman" w:hint="eastAsia"/>
          <w:lang w:eastAsia="zh-CN"/>
        </w:rPr>
        <w:t>、联系方式</w:t>
      </w:r>
    </w:p>
    <w:tbl>
      <w:tblPr>
        <w:tblStyle w:val="aa"/>
        <w:tblW w:w="0" w:type="auto"/>
        <w:jc w:val="center"/>
        <w:tblLayout w:type="fixed"/>
        <w:tblLook w:val="04A0" w:firstRow="1" w:lastRow="0" w:firstColumn="1" w:lastColumn="0" w:noHBand="0" w:noVBand="1"/>
      </w:tblPr>
      <w:tblGrid>
        <w:gridCol w:w="2211"/>
        <w:gridCol w:w="2662"/>
        <w:gridCol w:w="2662"/>
      </w:tblGrid>
      <w:tr w:rsidR="00D97B6B" w14:paraId="29447483" w14:textId="77777777">
        <w:trPr>
          <w:jc w:val="center"/>
        </w:trPr>
        <w:tc>
          <w:tcPr>
            <w:tcW w:w="2211" w:type="dxa"/>
            <w:vAlign w:val="center"/>
          </w:tcPr>
          <w:p w14:paraId="2287AC0B" w14:textId="77777777" w:rsidR="00D97B6B" w:rsidRDefault="00B458AE">
            <w:pPr>
              <w:pStyle w:val="a3"/>
              <w:snapToGrid w:val="0"/>
              <w:spacing w:before="0" w:line="360" w:lineRule="auto"/>
              <w:ind w:left="0"/>
              <w:jc w:val="center"/>
              <w:rPr>
                <w:rFonts w:ascii="Times New Roman" w:eastAsia="仿宋_GB2312" w:hAnsi="Times New Roman" w:cs="Times New Roman"/>
                <w:color w:val="000000" w:themeColor="text1"/>
                <w:kern w:val="2"/>
                <w:lang w:eastAsia="zh-CN"/>
              </w:rPr>
            </w:pPr>
            <w:bookmarkStart w:id="1" w:name="_Toc191646855"/>
            <w:r>
              <w:rPr>
                <w:rFonts w:ascii="Times New Roman" w:eastAsia="仿宋_GB2312" w:hAnsi="Times New Roman" w:cs="Times New Roman" w:hint="eastAsia"/>
                <w:color w:val="000000" w:themeColor="text1"/>
                <w:kern w:val="2"/>
                <w:lang w:eastAsia="zh-CN"/>
              </w:rPr>
              <w:t>报考专业</w:t>
            </w:r>
          </w:p>
        </w:tc>
        <w:tc>
          <w:tcPr>
            <w:tcW w:w="2662" w:type="dxa"/>
            <w:vAlign w:val="center"/>
          </w:tcPr>
          <w:p w14:paraId="49DFE6DB" w14:textId="77777777" w:rsidR="00D97B6B" w:rsidRDefault="00B458AE">
            <w:pPr>
              <w:pStyle w:val="a3"/>
              <w:snapToGrid w:val="0"/>
              <w:spacing w:before="0" w:line="360" w:lineRule="auto"/>
              <w:ind w:right="117"/>
              <w:jc w:val="center"/>
              <w:rPr>
                <w:rFonts w:ascii="Times New Roman" w:eastAsia="仿宋_GB2312" w:hAnsi="Times New Roman" w:cs="Times New Roman"/>
                <w:color w:val="000000" w:themeColor="text1"/>
                <w:kern w:val="2"/>
                <w:lang w:eastAsia="zh-CN"/>
              </w:rPr>
            </w:pPr>
            <w:r>
              <w:rPr>
                <w:rFonts w:ascii="Times New Roman" w:eastAsia="仿宋_GB2312" w:hAnsi="Times New Roman" w:cs="Times New Roman" w:hint="eastAsia"/>
                <w:color w:val="000000" w:themeColor="text1"/>
                <w:kern w:val="2"/>
                <w:lang w:eastAsia="zh-CN"/>
              </w:rPr>
              <w:t>金融专项</w:t>
            </w:r>
          </w:p>
        </w:tc>
        <w:tc>
          <w:tcPr>
            <w:tcW w:w="2662" w:type="dxa"/>
            <w:vAlign w:val="center"/>
          </w:tcPr>
          <w:p w14:paraId="2DA836A0" w14:textId="77777777" w:rsidR="00D97B6B" w:rsidRDefault="00B458AE">
            <w:pPr>
              <w:pStyle w:val="a3"/>
              <w:snapToGrid w:val="0"/>
              <w:spacing w:before="0" w:line="360" w:lineRule="auto"/>
              <w:ind w:right="117"/>
              <w:jc w:val="center"/>
              <w:rPr>
                <w:rFonts w:ascii="Times New Roman" w:eastAsia="仿宋_GB2312" w:hAnsi="Times New Roman" w:cs="Times New Roman"/>
                <w:color w:val="000000" w:themeColor="text1"/>
                <w:kern w:val="2"/>
                <w:lang w:eastAsia="zh-CN"/>
              </w:rPr>
            </w:pPr>
            <w:r>
              <w:rPr>
                <w:rFonts w:ascii="Times New Roman" w:eastAsia="仿宋_GB2312" w:hAnsi="Times New Roman" w:cs="Times New Roman" w:hint="eastAsia"/>
                <w:color w:val="000000" w:themeColor="text1"/>
                <w:kern w:val="2"/>
                <w:lang w:eastAsia="zh-CN"/>
              </w:rPr>
              <w:t>国际</w:t>
            </w:r>
            <w:proofErr w:type="gramStart"/>
            <w:r>
              <w:rPr>
                <w:rFonts w:ascii="Times New Roman" w:eastAsia="仿宋_GB2312" w:hAnsi="Times New Roman" w:cs="Times New Roman" w:hint="eastAsia"/>
                <w:color w:val="000000" w:themeColor="text1"/>
                <w:kern w:val="2"/>
                <w:lang w:eastAsia="zh-CN"/>
              </w:rPr>
              <w:t>商务专硕</w:t>
            </w:r>
            <w:proofErr w:type="gramEnd"/>
          </w:p>
        </w:tc>
      </w:tr>
      <w:tr w:rsidR="00D97B6B" w14:paraId="322F5E9F" w14:textId="77777777">
        <w:trPr>
          <w:trHeight w:val="909"/>
          <w:jc w:val="center"/>
        </w:trPr>
        <w:tc>
          <w:tcPr>
            <w:tcW w:w="2211" w:type="dxa"/>
            <w:vAlign w:val="center"/>
          </w:tcPr>
          <w:p w14:paraId="42369E01" w14:textId="77777777" w:rsidR="00D97B6B" w:rsidRDefault="00B458AE">
            <w:pPr>
              <w:pStyle w:val="a3"/>
              <w:snapToGrid w:val="0"/>
              <w:spacing w:before="0" w:line="360" w:lineRule="auto"/>
              <w:ind w:left="0"/>
              <w:jc w:val="center"/>
              <w:rPr>
                <w:rFonts w:ascii="Times New Roman" w:eastAsia="仿宋_GB2312" w:hAnsi="Times New Roman" w:cs="Times New Roman"/>
                <w:color w:val="000000" w:themeColor="text1"/>
                <w:kern w:val="2"/>
                <w:lang w:eastAsia="zh-CN"/>
              </w:rPr>
            </w:pPr>
            <w:r>
              <w:rPr>
                <w:rFonts w:ascii="Times New Roman" w:eastAsia="仿宋_GB2312" w:hAnsi="Times New Roman" w:cs="Times New Roman" w:hint="eastAsia"/>
                <w:color w:val="000000" w:themeColor="text1"/>
                <w:kern w:val="2"/>
                <w:lang w:eastAsia="zh-CN"/>
              </w:rPr>
              <w:t>联系人及电话</w:t>
            </w:r>
          </w:p>
        </w:tc>
        <w:tc>
          <w:tcPr>
            <w:tcW w:w="2662" w:type="dxa"/>
            <w:vAlign w:val="center"/>
          </w:tcPr>
          <w:p w14:paraId="44587317" w14:textId="77777777" w:rsidR="00D97B6B" w:rsidRDefault="00B458AE">
            <w:pPr>
              <w:pStyle w:val="a3"/>
              <w:snapToGrid w:val="0"/>
              <w:spacing w:before="0" w:line="360" w:lineRule="auto"/>
              <w:ind w:left="0"/>
              <w:jc w:val="center"/>
              <w:rPr>
                <w:rFonts w:ascii="Times New Roman" w:eastAsia="仿宋_GB2312" w:hAnsi="Times New Roman" w:cs="Times New Roman"/>
                <w:color w:val="000000" w:themeColor="text1"/>
                <w:kern w:val="2"/>
                <w:lang w:eastAsia="zh-CN"/>
              </w:rPr>
            </w:pPr>
            <w:r>
              <w:rPr>
                <w:rFonts w:ascii="Times New Roman" w:eastAsia="仿宋_GB2312" w:hAnsi="Times New Roman" w:cs="Times New Roman" w:hint="eastAsia"/>
                <w:color w:val="000000" w:themeColor="text1"/>
                <w:kern w:val="2"/>
                <w:lang w:eastAsia="zh-CN"/>
              </w:rPr>
              <w:t>郭老师</w:t>
            </w:r>
          </w:p>
          <w:p w14:paraId="10441452" w14:textId="77777777" w:rsidR="00D97B6B" w:rsidRDefault="00B458AE">
            <w:pPr>
              <w:pStyle w:val="a3"/>
              <w:snapToGrid w:val="0"/>
              <w:spacing w:before="0" w:line="360" w:lineRule="auto"/>
              <w:ind w:left="0"/>
              <w:jc w:val="center"/>
              <w:rPr>
                <w:rFonts w:ascii="Times New Roman" w:eastAsia="仿宋_GB2312" w:hAnsi="Times New Roman" w:cs="Times New Roman"/>
                <w:color w:val="000000" w:themeColor="text1"/>
                <w:kern w:val="2"/>
                <w:lang w:eastAsia="zh-CN"/>
              </w:rPr>
            </w:pPr>
            <w:r>
              <w:rPr>
                <w:rFonts w:ascii="Times New Roman" w:eastAsia="仿宋_GB2312" w:hAnsi="Times New Roman" w:cs="Times New Roman" w:hint="eastAsia"/>
                <w:color w:val="000000" w:themeColor="text1"/>
                <w:kern w:val="2"/>
                <w:lang w:eastAsia="zh-CN"/>
              </w:rPr>
              <w:t>021-37190256</w:t>
            </w:r>
          </w:p>
        </w:tc>
        <w:tc>
          <w:tcPr>
            <w:tcW w:w="2662" w:type="dxa"/>
            <w:vAlign w:val="center"/>
          </w:tcPr>
          <w:p w14:paraId="1ECC54E6" w14:textId="77777777" w:rsidR="00D97B6B" w:rsidRDefault="00B458AE">
            <w:pPr>
              <w:pStyle w:val="a3"/>
              <w:snapToGrid w:val="0"/>
              <w:spacing w:before="0" w:line="360" w:lineRule="auto"/>
              <w:ind w:left="0"/>
              <w:jc w:val="center"/>
              <w:rPr>
                <w:rFonts w:ascii="Times New Roman" w:eastAsia="仿宋_GB2312" w:hAnsi="Times New Roman" w:cs="Times New Roman"/>
                <w:color w:val="000000" w:themeColor="text1"/>
                <w:kern w:val="2"/>
                <w:lang w:eastAsia="zh-CN"/>
              </w:rPr>
            </w:pPr>
            <w:r>
              <w:rPr>
                <w:rFonts w:ascii="Times New Roman" w:eastAsia="仿宋_GB2312" w:hAnsi="Times New Roman" w:cs="Times New Roman" w:hint="eastAsia"/>
                <w:color w:val="000000" w:themeColor="text1"/>
                <w:kern w:val="2"/>
                <w:lang w:eastAsia="zh-CN"/>
              </w:rPr>
              <w:t>王老师</w:t>
            </w:r>
          </w:p>
          <w:p w14:paraId="1FE1BD7E" w14:textId="77777777" w:rsidR="00D97B6B" w:rsidRDefault="00B458AE">
            <w:pPr>
              <w:pStyle w:val="a3"/>
              <w:snapToGrid w:val="0"/>
              <w:spacing w:before="0" w:line="360" w:lineRule="auto"/>
              <w:ind w:left="0"/>
              <w:jc w:val="center"/>
              <w:rPr>
                <w:rFonts w:ascii="Times New Roman" w:eastAsia="仿宋_GB2312" w:hAnsi="Times New Roman" w:cs="Times New Roman"/>
                <w:color w:val="000000" w:themeColor="text1"/>
                <w:kern w:val="2"/>
                <w:lang w:eastAsia="zh-CN"/>
              </w:rPr>
            </w:pPr>
            <w:r>
              <w:rPr>
                <w:rFonts w:ascii="Times New Roman" w:eastAsia="仿宋_GB2312" w:hAnsi="Times New Roman" w:cs="Times New Roman" w:hint="eastAsia"/>
                <w:color w:val="000000" w:themeColor="text1"/>
                <w:kern w:val="2"/>
                <w:lang w:eastAsia="zh-CN"/>
              </w:rPr>
              <w:t>021-64163278</w:t>
            </w:r>
          </w:p>
        </w:tc>
      </w:tr>
      <w:tr w:rsidR="00D97B6B" w14:paraId="1942CA73" w14:textId="77777777">
        <w:trPr>
          <w:jc w:val="center"/>
        </w:trPr>
        <w:tc>
          <w:tcPr>
            <w:tcW w:w="2211" w:type="dxa"/>
            <w:vAlign w:val="center"/>
          </w:tcPr>
          <w:p w14:paraId="5E4DB70D" w14:textId="77777777" w:rsidR="00D97B6B" w:rsidRDefault="00B458AE">
            <w:pPr>
              <w:pStyle w:val="a3"/>
              <w:snapToGrid w:val="0"/>
              <w:spacing w:before="0" w:line="360" w:lineRule="auto"/>
              <w:ind w:left="0"/>
              <w:jc w:val="center"/>
              <w:rPr>
                <w:rFonts w:ascii="Times New Roman" w:eastAsia="仿宋_GB2312" w:hAnsi="Times New Roman" w:cs="Times New Roman"/>
                <w:color w:val="000000" w:themeColor="text1"/>
                <w:kern w:val="2"/>
                <w:lang w:eastAsia="zh-CN"/>
              </w:rPr>
            </w:pPr>
            <w:r>
              <w:rPr>
                <w:rFonts w:ascii="Times New Roman" w:eastAsia="仿宋_GB2312" w:hAnsi="Times New Roman" w:cs="Times New Roman" w:hint="eastAsia"/>
                <w:color w:val="000000" w:themeColor="text1"/>
                <w:kern w:val="2"/>
                <w:lang w:eastAsia="zh-CN"/>
              </w:rPr>
              <w:t>联系邮箱</w:t>
            </w:r>
          </w:p>
        </w:tc>
        <w:tc>
          <w:tcPr>
            <w:tcW w:w="5324" w:type="dxa"/>
            <w:gridSpan w:val="2"/>
            <w:vAlign w:val="center"/>
          </w:tcPr>
          <w:p w14:paraId="66745DE3" w14:textId="77777777" w:rsidR="00D97B6B" w:rsidRDefault="00B458AE">
            <w:pPr>
              <w:pStyle w:val="a3"/>
              <w:snapToGrid w:val="0"/>
              <w:spacing w:before="0" w:line="360" w:lineRule="auto"/>
              <w:ind w:left="0"/>
              <w:jc w:val="center"/>
              <w:rPr>
                <w:rFonts w:ascii="Times New Roman" w:eastAsia="仿宋_GB2312" w:hAnsi="Times New Roman" w:cs="Times New Roman"/>
                <w:color w:val="000000" w:themeColor="text1"/>
                <w:kern w:val="2"/>
                <w:lang w:eastAsia="zh-CN"/>
              </w:rPr>
            </w:pPr>
            <w:r>
              <w:rPr>
                <w:rFonts w:ascii="Times New Roman" w:eastAsia="仿宋_GB2312" w:hAnsi="Times New Roman" w:cs="Times New Roman" w:hint="eastAsia"/>
                <w:color w:val="000000" w:themeColor="text1"/>
                <w:kern w:val="2"/>
                <w:lang w:eastAsia="zh-CN"/>
              </w:rPr>
              <w:t>swjjxy@sbs.edu.cn</w:t>
            </w:r>
          </w:p>
        </w:tc>
      </w:tr>
      <w:tr w:rsidR="00D97B6B" w14:paraId="7F485F38" w14:textId="77777777">
        <w:trPr>
          <w:jc w:val="center"/>
        </w:trPr>
        <w:tc>
          <w:tcPr>
            <w:tcW w:w="2211" w:type="dxa"/>
            <w:vAlign w:val="center"/>
          </w:tcPr>
          <w:p w14:paraId="325D505B" w14:textId="77777777" w:rsidR="00D97B6B" w:rsidRDefault="00B458AE">
            <w:pPr>
              <w:pStyle w:val="a3"/>
              <w:snapToGrid w:val="0"/>
              <w:spacing w:before="0" w:line="360" w:lineRule="auto"/>
              <w:ind w:left="0"/>
              <w:jc w:val="center"/>
              <w:rPr>
                <w:rFonts w:ascii="Times New Roman" w:eastAsia="仿宋_GB2312" w:hAnsi="Times New Roman" w:cs="Times New Roman"/>
                <w:color w:val="000000" w:themeColor="text1"/>
                <w:kern w:val="2"/>
                <w:lang w:eastAsia="zh-CN"/>
              </w:rPr>
            </w:pPr>
            <w:r>
              <w:rPr>
                <w:rFonts w:ascii="Times New Roman" w:eastAsia="仿宋_GB2312" w:hAnsi="Times New Roman" w:cs="Times New Roman" w:hint="eastAsia"/>
                <w:color w:val="000000" w:themeColor="text1"/>
                <w:kern w:val="2"/>
                <w:lang w:eastAsia="zh-CN"/>
              </w:rPr>
              <w:t>学院网址</w:t>
            </w:r>
          </w:p>
        </w:tc>
        <w:tc>
          <w:tcPr>
            <w:tcW w:w="5324" w:type="dxa"/>
            <w:gridSpan w:val="2"/>
            <w:vAlign w:val="center"/>
          </w:tcPr>
          <w:p w14:paraId="40E07DD6" w14:textId="77777777" w:rsidR="00D97B6B" w:rsidRDefault="00B458AE">
            <w:pPr>
              <w:pStyle w:val="a3"/>
              <w:snapToGrid w:val="0"/>
              <w:spacing w:before="0" w:line="360" w:lineRule="auto"/>
              <w:ind w:left="0"/>
              <w:jc w:val="center"/>
              <w:rPr>
                <w:rFonts w:ascii="Times New Roman" w:eastAsia="仿宋_GB2312" w:hAnsi="Times New Roman" w:cs="Times New Roman"/>
                <w:color w:val="000000" w:themeColor="text1"/>
                <w:kern w:val="2"/>
                <w:lang w:eastAsia="zh-CN"/>
              </w:rPr>
            </w:pPr>
            <w:r>
              <w:rPr>
                <w:rFonts w:ascii="Times New Roman" w:eastAsia="仿宋_GB2312" w:hAnsi="Times New Roman" w:cs="Times New Roman" w:hint="eastAsia"/>
                <w:color w:val="000000" w:themeColor="text1"/>
                <w:kern w:val="2"/>
                <w:lang w:eastAsia="zh-CN"/>
              </w:rPr>
              <w:t>https://swjjxy.sbs.edu.cn/</w:t>
            </w:r>
          </w:p>
        </w:tc>
      </w:tr>
    </w:tbl>
    <w:p w14:paraId="0608B03D" w14:textId="77777777" w:rsidR="00D97B6B" w:rsidRDefault="00B458AE">
      <w:pPr>
        <w:spacing w:line="360" w:lineRule="auto"/>
        <w:ind w:firstLineChars="100" w:firstLine="320"/>
        <w:jc w:val="left"/>
        <w:rPr>
          <w:rFonts w:ascii="方正小标宋_GBK" w:eastAsia="方正小标宋_GBK" w:hAnsi="华文中宋"/>
          <w:sz w:val="36"/>
        </w:rPr>
      </w:pPr>
      <w:bookmarkStart w:id="2" w:name="_GoBack"/>
      <w:bookmarkEnd w:id="2"/>
      <w:r>
        <w:rPr>
          <w:rFonts w:ascii="仿宋_GB2312" w:eastAsia="仿宋_GB2312" w:hint="eastAsia"/>
          <w:color w:val="000000" w:themeColor="text1"/>
          <w:sz w:val="32"/>
          <w:szCs w:val="32"/>
        </w:rPr>
        <w:t>附件：《诚信复试承诺书》</w:t>
      </w:r>
    </w:p>
    <w:p w14:paraId="28E8258F" w14:textId="2A1BB1C6" w:rsidR="00D97B6B" w:rsidRDefault="00B458AE">
      <w:pPr>
        <w:spacing w:line="360" w:lineRule="auto"/>
        <w:jc w:val="center"/>
        <w:rPr>
          <w:rFonts w:ascii="华文中宋" w:eastAsia="华文中宋" w:hAnsi="华文中宋" w:cs="华文中宋"/>
          <w:color w:val="000000" w:themeColor="text1"/>
          <w:sz w:val="36"/>
          <w:szCs w:val="36"/>
        </w:rPr>
      </w:pPr>
      <w:r>
        <w:rPr>
          <w:rFonts w:ascii="华文中宋" w:eastAsia="华文中宋" w:hAnsi="华文中宋" w:cs="华文中宋" w:hint="eastAsia"/>
          <w:color w:val="000000" w:themeColor="text1"/>
          <w:sz w:val="36"/>
          <w:szCs w:val="36"/>
        </w:rPr>
        <w:t>附件</w:t>
      </w:r>
      <w:r>
        <w:rPr>
          <w:rFonts w:ascii="华文中宋" w:eastAsia="华文中宋" w:hAnsi="华文中宋" w:cs="华文中宋" w:hint="eastAsia"/>
          <w:color w:val="000000" w:themeColor="text1"/>
          <w:sz w:val="36"/>
          <w:szCs w:val="36"/>
        </w:rPr>
        <w:t xml:space="preserve"> </w:t>
      </w:r>
      <w:r>
        <w:rPr>
          <w:rFonts w:ascii="华文中宋" w:eastAsia="华文中宋" w:hAnsi="华文中宋" w:cs="华文中宋" w:hint="eastAsia"/>
          <w:color w:val="000000" w:themeColor="text1"/>
          <w:sz w:val="36"/>
          <w:szCs w:val="36"/>
        </w:rPr>
        <w:t>上海商学院</w:t>
      </w:r>
      <w:r>
        <w:rPr>
          <w:rFonts w:ascii="华文中宋" w:eastAsia="华文中宋" w:hAnsi="华文中宋" w:cs="华文中宋" w:hint="eastAsia"/>
          <w:color w:val="000000" w:themeColor="text1"/>
          <w:sz w:val="36"/>
          <w:szCs w:val="36"/>
        </w:rPr>
        <w:t>202</w:t>
      </w:r>
      <w:r>
        <w:rPr>
          <w:rFonts w:ascii="华文中宋" w:eastAsia="华文中宋" w:hAnsi="华文中宋" w:cs="华文中宋" w:hint="eastAsia"/>
          <w:color w:val="000000" w:themeColor="text1"/>
          <w:sz w:val="36"/>
          <w:szCs w:val="36"/>
        </w:rPr>
        <w:t>6</w:t>
      </w:r>
      <w:r>
        <w:rPr>
          <w:rFonts w:ascii="华文中宋" w:eastAsia="华文中宋" w:hAnsi="华文中宋" w:cs="华文中宋" w:hint="eastAsia"/>
          <w:color w:val="000000" w:themeColor="text1"/>
          <w:sz w:val="36"/>
          <w:szCs w:val="36"/>
        </w:rPr>
        <w:t>年硕士研究生招生考生诚信复试承诺书</w:t>
      </w:r>
      <w:bookmarkEnd w:id="1"/>
    </w:p>
    <w:p w14:paraId="6CF5AD19" w14:textId="77777777" w:rsidR="00D97B6B" w:rsidRDefault="00D97B6B">
      <w:pPr>
        <w:spacing w:line="360" w:lineRule="auto"/>
      </w:pPr>
    </w:p>
    <w:p w14:paraId="27FE833B" w14:textId="77777777" w:rsidR="00D97B6B" w:rsidRDefault="00B458AE">
      <w:pPr>
        <w:spacing w:line="360" w:lineRule="auto"/>
        <w:ind w:firstLine="645"/>
        <w:rPr>
          <w:rFonts w:ascii="仿宋_GB2312" w:eastAsia="仿宋_GB2312"/>
          <w:color w:val="000000" w:themeColor="text1"/>
          <w:sz w:val="32"/>
          <w:szCs w:val="32"/>
        </w:rPr>
      </w:pPr>
      <w:r>
        <w:rPr>
          <w:rFonts w:ascii="仿宋_GB2312" w:eastAsia="仿宋_GB2312" w:hint="eastAsia"/>
          <w:color w:val="000000" w:themeColor="text1"/>
          <w:sz w:val="32"/>
          <w:szCs w:val="32"/>
        </w:rPr>
        <w:t>我</w:t>
      </w:r>
      <w:r>
        <w:rPr>
          <w:rFonts w:ascii="仿宋_GB2312" w:eastAsia="仿宋_GB2312" w:hint="eastAsia"/>
          <w:color w:val="000000" w:themeColor="text1"/>
          <w:sz w:val="32"/>
          <w:szCs w:val="32"/>
        </w:rPr>
        <w:t>是参加上海商学院</w:t>
      </w:r>
      <w:r>
        <w:rPr>
          <w:rFonts w:ascii="仿宋_GB2312" w:eastAsia="仿宋_GB2312" w:hint="eastAsia"/>
          <w:color w:val="000000" w:themeColor="text1"/>
          <w:sz w:val="32"/>
          <w:szCs w:val="32"/>
        </w:rPr>
        <w:t>202</w:t>
      </w:r>
      <w:r>
        <w:rPr>
          <w:rFonts w:ascii="仿宋_GB2312" w:eastAsia="仿宋_GB2312" w:hint="eastAsia"/>
          <w:color w:val="000000" w:themeColor="text1"/>
          <w:sz w:val="32"/>
          <w:szCs w:val="32"/>
        </w:rPr>
        <w:t>6</w:t>
      </w:r>
      <w:r>
        <w:rPr>
          <w:rFonts w:ascii="仿宋_GB2312" w:eastAsia="仿宋_GB2312" w:hint="eastAsia"/>
          <w:color w:val="000000" w:themeColor="text1"/>
          <w:sz w:val="32"/>
          <w:szCs w:val="32"/>
        </w:rPr>
        <w:t>年硕士研究生招生复试考核的考生。</w:t>
      </w:r>
    </w:p>
    <w:p w14:paraId="69FD3EAE" w14:textId="77777777" w:rsidR="00D97B6B" w:rsidRDefault="00B458AE">
      <w:pPr>
        <w:spacing w:line="360" w:lineRule="auto"/>
        <w:ind w:firstLine="645"/>
        <w:rPr>
          <w:rFonts w:ascii="仿宋_GB2312" w:eastAsia="仿宋_GB2312"/>
          <w:color w:val="000000" w:themeColor="text1"/>
          <w:sz w:val="32"/>
          <w:szCs w:val="32"/>
        </w:rPr>
      </w:pPr>
      <w:r>
        <w:rPr>
          <w:rFonts w:ascii="仿宋_GB2312" w:eastAsia="仿宋_GB2312" w:hint="eastAsia"/>
          <w:color w:val="000000" w:themeColor="text1"/>
          <w:sz w:val="32"/>
          <w:szCs w:val="32"/>
        </w:rPr>
        <w:t>我</w:t>
      </w:r>
      <w:r>
        <w:rPr>
          <w:rFonts w:ascii="仿宋_GB2312" w:eastAsia="仿宋_GB2312" w:hint="eastAsia"/>
          <w:color w:val="000000" w:themeColor="text1"/>
          <w:sz w:val="32"/>
          <w:szCs w:val="32"/>
        </w:rPr>
        <w:t>郑重承诺：</w:t>
      </w:r>
    </w:p>
    <w:p w14:paraId="335A87A8" w14:textId="77777777" w:rsidR="00D97B6B" w:rsidRDefault="00B458AE">
      <w:pPr>
        <w:spacing w:line="360" w:lineRule="auto"/>
        <w:ind w:firstLine="645"/>
        <w:rPr>
          <w:rFonts w:ascii="仿宋_GB2312" w:eastAsia="仿宋_GB2312"/>
          <w:color w:val="000000" w:themeColor="text1"/>
          <w:sz w:val="32"/>
          <w:szCs w:val="32"/>
        </w:rPr>
      </w:pPr>
      <w:r>
        <w:rPr>
          <w:rFonts w:ascii="仿宋_GB2312" w:eastAsia="仿宋_GB2312" w:hint="eastAsia"/>
          <w:color w:val="000000" w:themeColor="text1"/>
          <w:sz w:val="32"/>
          <w:szCs w:val="32"/>
        </w:rPr>
        <w:t>一</w:t>
      </w:r>
      <w:r>
        <w:rPr>
          <w:rFonts w:ascii="仿宋_GB2312" w:eastAsia="仿宋_GB2312" w:hint="eastAsia"/>
          <w:color w:val="000000" w:themeColor="text1"/>
          <w:sz w:val="32"/>
          <w:szCs w:val="32"/>
        </w:rPr>
        <w:t>、我知道复试考核是招生选拔的重要组成部分，将自觉接受《国家教育考试违规处理办法》</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《普通高等学校招生违规行为处理暂行办法》</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202</w:t>
      </w:r>
      <w:r>
        <w:rPr>
          <w:rFonts w:ascii="仿宋_GB2312" w:eastAsia="仿宋_GB2312" w:hint="eastAsia"/>
          <w:color w:val="000000" w:themeColor="text1"/>
          <w:sz w:val="32"/>
          <w:szCs w:val="32"/>
        </w:rPr>
        <w:t>6</w:t>
      </w:r>
      <w:r>
        <w:rPr>
          <w:rFonts w:ascii="仿宋_GB2312" w:eastAsia="仿宋_GB2312" w:hint="eastAsia"/>
          <w:color w:val="000000" w:themeColor="text1"/>
          <w:sz w:val="32"/>
          <w:szCs w:val="32"/>
        </w:rPr>
        <w:t>年全国硕士研究生招生工作管理规定》和相关法律法规的约束，独立应考，诚信答题，绝不作弊。</w:t>
      </w:r>
    </w:p>
    <w:p w14:paraId="331307D5" w14:textId="77777777" w:rsidR="00D97B6B" w:rsidRDefault="00B458AE">
      <w:pPr>
        <w:spacing w:line="360" w:lineRule="auto"/>
        <w:ind w:firstLine="645"/>
        <w:rPr>
          <w:rFonts w:ascii="仿宋_GB2312" w:eastAsia="仿宋_GB2312"/>
          <w:color w:val="000000" w:themeColor="text1"/>
          <w:sz w:val="32"/>
          <w:szCs w:val="32"/>
        </w:rPr>
      </w:pPr>
      <w:r>
        <w:rPr>
          <w:rFonts w:ascii="仿宋_GB2312" w:eastAsia="仿宋_GB2312" w:hint="eastAsia"/>
          <w:color w:val="000000" w:themeColor="text1"/>
          <w:sz w:val="32"/>
          <w:szCs w:val="32"/>
        </w:rPr>
        <w:t>二</w:t>
      </w:r>
      <w:r>
        <w:rPr>
          <w:rFonts w:ascii="仿宋_GB2312" w:eastAsia="仿宋_GB2312" w:hint="eastAsia"/>
          <w:color w:val="000000" w:themeColor="text1"/>
          <w:sz w:val="32"/>
          <w:szCs w:val="32"/>
        </w:rPr>
        <w:t>、我已认真阅读《上海商学院</w:t>
      </w:r>
      <w:r>
        <w:rPr>
          <w:rFonts w:ascii="仿宋_GB2312" w:eastAsia="仿宋_GB2312" w:hint="eastAsia"/>
          <w:color w:val="000000" w:themeColor="text1"/>
          <w:sz w:val="32"/>
          <w:szCs w:val="32"/>
        </w:rPr>
        <w:t>202</w:t>
      </w:r>
      <w:r>
        <w:rPr>
          <w:rFonts w:ascii="仿宋_GB2312" w:eastAsia="仿宋_GB2312" w:hint="eastAsia"/>
          <w:color w:val="000000" w:themeColor="text1"/>
          <w:sz w:val="32"/>
          <w:szCs w:val="32"/>
        </w:rPr>
        <w:t>6</w:t>
      </w:r>
      <w:r>
        <w:rPr>
          <w:rFonts w:ascii="仿宋_GB2312" w:eastAsia="仿宋_GB2312" w:hint="eastAsia"/>
          <w:color w:val="000000" w:themeColor="text1"/>
          <w:sz w:val="32"/>
          <w:szCs w:val="32"/>
        </w:rPr>
        <w:t>年硕士研究生招生复试考场规则》和学院复试工作细则等文件，知悉并将严格遵守其中对考生的要求。</w:t>
      </w:r>
    </w:p>
    <w:p w14:paraId="7C203B03" w14:textId="77777777" w:rsidR="00D97B6B" w:rsidRDefault="00B458AE">
      <w:pPr>
        <w:spacing w:line="360" w:lineRule="auto"/>
        <w:ind w:firstLine="645"/>
        <w:rPr>
          <w:rFonts w:ascii="仿宋_GB2312" w:eastAsia="仿宋_GB2312"/>
          <w:color w:val="000000" w:themeColor="text1"/>
          <w:sz w:val="32"/>
          <w:szCs w:val="32"/>
        </w:rPr>
      </w:pPr>
      <w:r>
        <w:rPr>
          <w:rFonts w:ascii="仿宋_GB2312" w:eastAsia="仿宋_GB2312" w:hint="eastAsia"/>
          <w:color w:val="000000" w:themeColor="text1"/>
          <w:sz w:val="32"/>
          <w:szCs w:val="32"/>
        </w:rPr>
        <w:t>三</w:t>
      </w:r>
      <w:r>
        <w:rPr>
          <w:rFonts w:ascii="仿宋_GB2312" w:eastAsia="仿宋_GB2312" w:hint="eastAsia"/>
          <w:color w:val="000000" w:themeColor="text1"/>
          <w:sz w:val="32"/>
          <w:szCs w:val="32"/>
        </w:rPr>
        <w:t>、我在报名阶段提交的信息真实有效，资格审查阶段如实、准确、完整地提交了报考学院要求的各项材料。</w:t>
      </w:r>
    </w:p>
    <w:p w14:paraId="7B84CA9D" w14:textId="77777777" w:rsidR="00D97B6B" w:rsidRDefault="00B458AE">
      <w:pPr>
        <w:spacing w:line="360" w:lineRule="auto"/>
        <w:ind w:firstLine="645"/>
        <w:rPr>
          <w:rFonts w:ascii="仿宋_GB2312" w:eastAsia="仿宋_GB2312"/>
          <w:color w:val="000000" w:themeColor="text1"/>
          <w:sz w:val="32"/>
          <w:szCs w:val="32"/>
        </w:rPr>
      </w:pPr>
      <w:r>
        <w:rPr>
          <w:rFonts w:ascii="仿宋_GB2312" w:eastAsia="仿宋_GB2312" w:hint="eastAsia"/>
          <w:color w:val="000000" w:themeColor="text1"/>
          <w:sz w:val="32"/>
          <w:szCs w:val="32"/>
        </w:rPr>
        <w:t>四</w:t>
      </w:r>
      <w:r>
        <w:rPr>
          <w:rFonts w:ascii="仿宋_GB2312" w:eastAsia="仿宋_GB2312" w:hint="eastAsia"/>
          <w:color w:val="000000" w:themeColor="text1"/>
          <w:sz w:val="32"/>
          <w:szCs w:val="32"/>
        </w:rPr>
        <w:t>、我将自觉服从学校和报考学院的考核安排，遵守考核要求和考场规则，主动配合工作人员按规定进行的报考资格审查。自觉维护考试秩序，不拒绝、不妨碍工作人员履行管理职责。</w:t>
      </w:r>
    </w:p>
    <w:p w14:paraId="305DD1DC" w14:textId="77777777" w:rsidR="00D97B6B" w:rsidRDefault="00B458AE">
      <w:pPr>
        <w:spacing w:line="360" w:lineRule="auto"/>
        <w:ind w:firstLine="645"/>
        <w:rPr>
          <w:rFonts w:ascii="仿宋_GB2312" w:eastAsia="仿宋_GB2312"/>
          <w:color w:val="000000" w:themeColor="text1"/>
          <w:sz w:val="32"/>
          <w:szCs w:val="32"/>
        </w:rPr>
      </w:pPr>
      <w:r>
        <w:rPr>
          <w:rFonts w:ascii="仿宋_GB2312" w:eastAsia="仿宋_GB2312" w:hint="eastAsia"/>
          <w:color w:val="000000" w:themeColor="text1"/>
          <w:sz w:val="32"/>
          <w:szCs w:val="32"/>
        </w:rPr>
        <w:t>五</w:t>
      </w:r>
      <w:r>
        <w:rPr>
          <w:rFonts w:ascii="仿宋_GB2312" w:eastAsia="仿宋_GB2312" w:hint="eastAsia"/>
          <w:color w:val="000000" w:themeColor="text1"/>
          <w:sz w:val="32"/>
          <w:szCs w:val="32"/>
        </w:rPr>
        <w:t>、考核开始前听从工作人员安排有序候场，考核结束后按要求离场。考核过程中注意仪表整洁，文明用语。不在考核过程中借助他人或相关资料，不使用通讯、电子设备。</w:t>
      </w:r>
    </w:p>
    <w:p w14:paraId="1A48C342" w14:textId="77777777" w:rsidR="00D97B6B" w:rsidRDefault="00B458AE">
      <w:pPr>
        <w:spacing w:line="360" w:lineRule="auto"/>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六</w:t>
      </w:r>
      <w:r>
        <w:rPr>
          <w:rFonts w:ascii="仿宋_GB2312" w:eastAsia="仿宋_GB2312" w:hint="eastAsia"/>
          <w:color w:val="000000" w:themeColor="text1"/>
          <w:sz w:val="32"/>
          <w:szCs w:val="32"/>
        </w:rPr>
        <w:t>、我将严格遵守复试考核的保密要求。参加考核时不拍照、不录音、不录像、不直播，在考核过程中及本学科专业考核工作全部结束前均不以任何形式透露传播试题内容等有关情况。</w:t>
      </w:r>
    </w:p>
    <w:p w14:paraId="747788C0" w14:textId="77777777" w:rsidR="00D97B6B" w:rsidRDefault="00B458AE">
      <w:pPr>
        <w:spacing w:line="360" w:lineRule="auto"/>
        <w:ind w:firstLine="645"/>
        <w:rPr>
          <w:rFonts w:ascii="仿宋_GB2312" w:eastAsia="仿宋_GB2312"/>
          <w:color w:val="000000" w:themeColor="text1"/>
          <w:sz w:val="32"/>
          <w:szCs w:val="32"/>
        </w:rPr>
      </w:pPr>
      <w:r>
        <w:rPr>
          <w:rFonts w:ascii="仿宋_GB2312" w:eastAsia="仿宋_GB2312" w:hint="eastAsia"/>
          <w:color w:val="000000" w:themeColor="text1"/>
          <w:sz w:val="32"/>
          <w:szCs w:val="32"/>
        </w:rPr>
        <w:t>本</w:t>
      </w:r>
      <w:r>
        <w:rPr>
          <w:rFonts w:ascii="仿宋_GB2312" w:eastAsia="仿宋_GB2312" w:hint="eastAsia"/>
          <w:color w:val="000000" w:themeColor="text1"/>
          <w:sz w:val="32"/>
          <w:szCs w:val="32"/>
        </w:rPr>
        <w:t>人承诺：恪守规则，诚信考核。如果出现上述违反考核规定的行为，愿意承担由此造成的一切后果。</w:t>
      </w:r>
    </w:p>
    <w:p w14:paraId="28C61C6C" w14:textId="77777777" w:rsidR="00D97B6B" w:rsidRDefault="00D97B6B">
      <w:pPr>
        <w:spacing w:line="360" w:lineRule="auto"/>
      </w:pPr>
    </w:p>
    <w:p w14:paraId="533D19A6" w14:textId="77777777" w:rsidR="00D97B6B" w:rsidRDefault="00D97B6B">
      <w:pPr>
        <w:spacing w:line="360" w:lineRule="auto"/>
      </w:pPr>
    </w:p>
    <w:p w14:paraId="6A0DDAE8" w14:textId="77777777" w:rsidR="00D97B6B" w:rsidRDefault="00D97B6B">
      <w:pPr>
        <w:spacing w:line="360" w:lineRule="auto"/>
      </w:pPr>
    </w:p>
    <w:p w14:paraId="3093DBCF" w14:textId="77777777" w:rsidR="00D97B6B" w:rsidRDefault="00B458AE">
      <w:pPr>
        <w:spacing w:line="360" w:lineRule="auto"/>
        <w:ind w:left="68"/>
        <w:rPr>
          <w:rFonts w:ascii="仿宋" w:eastAsia="仿宋" w:hAnsi="仿宋" w:cs="仿宋"/>
          <w:sz w:val="30"/>
          <w:szCs w:val="30"/>
        </w:rPr>
      </w:pPr>
      <w:r>
        <w:rPr>
          <w:rFonts w:ascii="仿宋_GB2312" w:eastAsia="仿宋_GB2312" w:hint="eastAsia"/>
          <w:color w:val="000000" w:themeColor="text1"/>
          <w:sz w:val="32"/>
          <w:szCs w:val="32"/>
        </w:rPr>
        <w:t>签</w:t>
      </w:r>
      <w:r>
        <w:rPr>
          <w:rFonts w:ascii="仿宋_GB2312" w:eastAsia="仿宋_GB2312" w:hint="eastAsia"/>
          <w:color w:val="000000" w:themeColor="text1"/>
          <w:sz w:val="32"/>
          <w:szCs w:val="32"/>
        </w:rPr>
        <w:t>名：</w:t>
      </w:r>
      <w:r>
        <w:rPr>
          <w:rFonts w:ascii="仿宋" w:eastAsia="仿宋" w:hAnsi="仿宋" w:cs="仿宋"/>
          <w:spacing w:val="-14"/>
          <w:sz w:val="30"/>
          <w:szCs w:val="30"/>
          <w:u w:val="single"/>
        </w:rPr>
        <w:t xml:space="preserve">  </w:t>
      </w:r>
      <w:r>
        <w:rPr>
          <w:rFonts w:ascii="仿宋" w:eastAsia="仿宋" w:hAnsi="仿宋" w:cs="仿宋"/>
          <w:spacing w:val="-7"/>
          <w:sz w:val="30"/>
          <w:szCs w:val="30"/>
          <w:u w:val="single"/>
        </w:rPr>
        <w:t xml:space="preserve">                  </w:t>
      </w:r>
      <w:r>
        <w:rPr>
          <w:rFonts w:ascii="仿宋_GB2312" w:eastAsia="仿宋_GB2312" w:hint="eastAsia"/>
          <w:color w:val="000000" w:themeColor="text1"/>
          <w:sz w:val="32"/>
          <w:szCs w:val="32"/>
        </w:rPr>
        <w:t>日期：</w:t>
      </w:r>
      <w:r>
        <w:rPr>
          <w:rFonts w:ascii="仿宋_GB2312" w:eastAsia="仿宋_GB2312" w:hint="eastAsia"/>
          <w:color w:val="000000" w:themeColor="text1"/>
          <w:sz w:val="32"/>
          <w:szCs w:val="32"/>
        </w:rPr>
        <w:t>20</w:t>
      </w:r>
      <w:r>
        <w:rPr>
          <w:rFonts w:ascii="仿宋_GB2312" w:eastAsia="仿宋_GB2312" w:hint="eastAsia"/>
          <w:color w:val="000000" w:themeColor="text1"/>
          <w:sz w:val="32"/>
          <w:szCs w:val="32"/>
        </w:rPr>
        <w:t>26</w:t>
      </w:r>
      <w:r>
        <w:rPr>
          <w:rFonts w:ascii="仿宋_GB2312" w:eastAsia="仿宋_GB2312" w:hint="eastAsia"/>
          <w:color w:val="000000" w:themeColor="text1"/>
          <w:sz w:val="32"/>
          <w:szCs w:val="32"/>
        </w:rPr>
        <w:t>年</w:t>
      </w:r>
      <w:r>
        <w:rPr>
          <w:rFonts w:ascii="仿宋_GB2312" w:eastAsia="仿宋_GB2312" w:hint="eastAsia"/>
          <w:color w:val="000000" w:themeColor="text1"/>
          <w:sz w:val="32"/>
          <w:szCs w:val="32"/>
        </w:rPr>
        <w:t xml:space="preserve"> </w:t>
      </w:r>
      <w:r>
        <w:rPr>
          <w:rFonts w:ascii="仿宋" w:eastAsia="仿宋" w:hAnsi="仿宋" w:cs="仿宋"/>
          <w:spacing w:val="-7"/>
          <w:sz w:val="32"/>
          <w:szCs w:val="32"/>
          <w:u w:val="single"/>
        </w:rPr>
        <w:t xml:space="preserve"> </w:t>
      </w:r>
      <w:r>
        <w:rPr>
          <w:rFonts w:ascii="仿宋" w:eastAsia="仿宋" w:hAnsi="仿宋" w:cs="仿宋" w:hint="eastAsia"/>
          <w:spacing w:val="-7"/>
          <w:sz w:val="32"/>
          <w:szCs w:val="32"/>
          <w:u w:val="single"/>
        </w:rPr>
        <w:t xml:space="preserve"> </w:t>
      </w:r>
      <w:r>
        <w:rPr>
          <w:rFonts w:ascii="仿宋" w:eastAsia="仿宋" w:hAnsi="仿宋" w:cs="仿宋"/>
          <w:spacing w:val="-7"/>
          <w:sz w:val="32"/>
          <w:szCs w:val="32"/>
          <w:u w:val="single"/>
        </w:rPr>
        <w:t xml:space="preserve"> </w:t>
      </w:r>
      <w:r>
        <w:rPr>
          <w:rFonts w:ascii="仿宋" w:eastAsia="仿宋" w:hAnsi="仿宋" w:cs="仿宋"/>
          <w:spacing w:val="-7"/>
          <w:sz w:val="32"/>
          <w:szCs w:val="32"/>
        </w:rPr>
        <w:t xml:space="preserve"> </w:t>
      </w:r>
      <w:r>
        <w:rPr>
          <w:rFonts w:ascii="仿宋_GB2312" w:eastAsia="仿宋_GB2312" w:hint="eastAsia"/>
          <w:color w:val="000000" w:themeColor="text1"/>
          <w:sz w:val="32"/>
          <w:szCs w:val="32"/>
        </w:rPr>
        <w:t>月</w:t>
      </w:r>
      <w:r>
        <w:rPr>
          <w:rFonts w:ascii="仿宋" w:eastAsia="仿宋" w:hAnsi="仿宋" w:cs="仿宋"/>
          <w:spacing w:val="-7"/>
          <w:sz w:val="32"/>
          <w:szCs w:val="32"/>
          <w:u w:val="single"/>
        </w:rPr>
        <w:t xml:space="preserve">   </w:t>
      </w:r>
      <w:r>
        <w:rPr>
          <w:rFonts w:ascii="仿宋" w:eastAsia="仿宋" w:hAnsi="仿宋" w:cs="仿宋"/>
          <w:spacing w:val="-7"/>
          <w:sz w:val="32"/>
          <w:szCs w:val="32"/>
        </w:rPr>
        <w:t xml:space="preserve"> </w:t>
      </w:r>
      <w:r>
        <w:rPr>
          <w:rFonts w:ascii="仿宋" w:eastAsia="仿宋" w:hAnsi="仿宋" w:cs="仿宋"/>
          <w:spacing w:val="-7"/>
          <w:sz w:val="32"/>
          <w:szCs w:val="32"/>
        </w:rPr>
        <w:t>日</w:t>
      </w:r>
    </w:p>
    <w:p w14:paraId="70E626CE" w14:textId="77777777" w:rsidR="00D97B6B" w:rsidRDefault="00D97B6B"/>
    <w:p w14:paraId="599F9C8B" w14:textId="77777777" w:rsidR="00D97B6B" w:rsidRDefault="00D97B6B">
      <w:pPr>
        <w:pStyle w:val="a3"/>
        <w:snapToGrid w:val="0"/>
        <w:spacing w:before="0" w:line="360" w:lineRule="auto"/>
        <w:ind w:right="117" w:firstLineChars="603" w:firstLine="1930"/>
        <w:jc w:val="center"/>
        <w:rPr>
          <w:rFonts w:ascii="Times New Roman" w:eastAsia="仿宋_GB2312" w:hAnsi="Times New Roman" w:cs="Times New Roman"/>
          <w:color w:val="000000" w:themeColor="text1"/>
          <w:lang w:eastAsia="zh-CN"/>
        </w:rPr>
      </w:pPr>
    </w:p>
    <w:p w14:paraId="4670C0C6" w14:textId="77777777" w:rsidR="00D97B6B" w:rsidRDefault="00D97B6B">
      <w:pPr>
        <w:pStyle w:val="a3"/>
        <w:snapToGrid w:val="0"/>
        <w:spacing w:before="0" w:line="360" w:lineRule="auto"/>
        <w:ind w:right="117" w:firstLineChars="603" w:firstLine="1930"/>
        <w:jc w:val="center"/>
        <w:rPr>
          <w:rFonts w:ascii="Times New Roman" w:eastAsia="仿宋_GB2312" w:hAnsi="Times New Roman" w:cs="Times New Roman"/>
          <w:color w:val="000000" w:themeColor="text1"/>
          <w:lang w:eastAsia="zh-CN"/>
        </w:rPr>
      </w:pPr>
    </w:p>
    <w:p w14:paraId="3FFD6A52" w14:textId="77777777" w:rsidR="00D97B6B" w:rsidRDefault="00B458AE">
      <w:pPr>
        <w:pStyle w:val="a3"/>
        <w:snapToGrid w:val="0"/>
        <w:spacing w:before="0" w:line="360" w:lineRule="auto"/>
        <w:ind w:right="117" w:firstLineChars="603" w:firstLine="1930"/>
        <w:jc w:val="center"/>
        <w:rPr>
          <w:rFonts w:ascii="Times New Roman" w:eastAsia="仿宋_GB2312" w:hAnsi="Times New Roman" w:cs="Times New Roman"/>
          <w:color w:val="000000" w:themeColor="text1"/>
          <w:lang w:eastAsia="zh-CN"/>
        </w:rPr>
      </w:pPr>
      <w:r>
        <w:rPr>
          <w:rFonts w:ascii="Times New Roman" w:eastAsia="仿宋_GB2312" w:hAnsi="Times New Roman" w:cs="Times New Roman" w:hint="eastAsia"/>
          <w:color w:val="000000" w:themeColor="text1"/>
          <w:lang w:eastAsia="zh-CN"/>
        </w:rPr>
        <w:t xml:space="preserve"> </w:t>
      </w:r>
      <w:r>
        <w:rPr>
          <w:rFonts w:ascii="Times New Roman" w:eastAsia="仿宋_GB2312" w:hAnsi="Times New Roman" w:cs="Times New Roman" w:hint="eastAsia"/>
          <w:color w:val="000000" w:themeColor="text1"/>
          <w:lang w:eastAsia="zh-CN"/>
        </w:rPr>
        <w:t xml:space="preserve">               </w:t>
      </w:r>
    </w:p>
    <w:p w14:paraId="1A6ADAE3" w14:textId="77777777" w:rsidR="00D97B6B" w:rsidRDefault="00D97B6B">
      <w:pPr>
        <w:pStyle w:val="a3"/>
        <w:snapToGrid w:val="0"/>
        <w:spacing w:before="0" w:line="360" w:lineRule="auto"/>
        <w:ind w:right="117" w:firstLineChars="603" w:firstLine="1930"/>
        <w:jc w:val="center"/>
        <w:rPr>
          <w:rFonts w:ascii="Times New Roman" w:eastAsia="仿宋_GB2312" w:hAnsi="Times New Roman" w:cs="Times New Roman"/>
          <w:color w:val="000000" w:themeColor="text1"/>
          <w:lang w:eastAsia="zh-CN"/>
        </w:rPr>
      </w:pPr>
    </w:p>
    <w:p w14:paraId="2AF58EC7" w14:textId="77777777" w:rsidR="00D97B6B" w:rsidRDefault="00B458AE">
      <w:pPr>
        <w:pStyle w:val="a3"/>
        <w:snapToGrid w:val="0"/>
        <w:spacing w:before="0" w:line="360" w:lineRule="auto"/>
        <w:ind w:right="117" w:firstLineChars="603" w:firstLine="1930"/>
        <w:jc w:val="center"/>
        <w:rPr>
          <w:rFonts w:ascii="Times New Roman" w:eastAsia="仿宋_GB2312" w:hAnsi="Times New Roman" w:cs="Times New Roman"/>
          <w:color w:val="000000" w:themeColor="text1"/>
          <w:lang w:eastAsia="zh-CN"/>
        </w:rPr>
      </w:pPr>
      <w:r>
        <w:rPr>
          <w:rFonts w:ascii="Times New Roman" w:eastAsia="仿宋_GB2312" w:hAnsi="Times New Roman" w:cs="Times New Roman" w:hint="eastAsia"/>
          <w:color w:val="000000" w:themeColor="text1"/>
          <w:lang w:eastAsia="zh-CN"/>
        </w:rPr>
        <w:t xml:space="preserve"> </w:t>
      </w:r>
      <w:r>
        <w:rPr>
          <w:rFonts w:ascii="Times New Roman" w:eastAsia="仿宋_GB2312" w:hAnsi="Times New Roman" w:cs="Times New Roman" w:hint="eastAsia"/>
          <w:color w:val="000000" w:themeColor="text1"/>
          <w:lang w:eastAsia="zh-CN"/>
        </w:rPr>
        <w:t xml:space="preserve">                      </w:t>
      </w:r>
    </w:p>
    <w:p w14:paraId="794D2752" w14:textId="77777777" w:rsidR="00D97B6B" w:rsidRDefault="00D97B6B">
      <w:pPr>
        <w:pStyle w:val="a3"/>
        <w:snapToGrid w:val="0"/>
        <w:spacing w:before="0" w:line="360" w:lineRule="auto"/>
        <w:ind w:right="117" w:firstLineChars="603" w:firstLine="1930"/>
        <w:jc w:val="right"/>
        <w:rPr>
          <w:rFonts w:ascii="Times New Roman" w:eastAsia="仿宋_GB2312" w:hAnsi="Times New Roman" w:cs="Times New Roman"/>
          <w:color w:val="000000" w:themeColor="text1"/>
          <w:lang w:eastAsia="zh-CN"/>
        </w:rPr>
      </w:pPr>
    </w:p>
    <w:sectPr w:rsidR="00D97B6B">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318F2A" w14:textId="77777777" w:rsidR="00000000" w:rsidRDefault="00B458AE">
      <w:r>
        <w:separator/>
      </w:r>
    </w:p>
    <w:p w14:paraId="1B5842B1" w14:textId="77777777" w:rsidR="00000000" w:rsidRDefault="00B458AE"/>
  </w:endnote>
  <w:endnote w:type="continuationSeparator" w:id="0">
    <w:p w14:paraId="3F4B5393" w14:textId="77777777" w:rsidR="00000000" w:rsidRDefault="00B458AE">
      <w:r>
        <w:continuationSeparator/>
      </w:r>
    </w:p>
    <w:p w14:paraId="29ED6421" w14:textId="77777777" w:rsidR="00000000" w:rsidRDefault="00B458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icrosoft JhengHei">
    <w:panose1 w:val="020B0604030504040204"/>
    <w:charset w:val="88"/>
    <w:family w:val="swiss"/>
    <w:pitch w:val="variable"/>
    <w:sig w:usb0="000002A7" w:usb1="28CF4400" w:usb2="00000016" w:usb3="00000000" w:csb0="00100009" w:csb1="00000000"/>
  </w:font>
  <w:font w:name="微软雅黑">
    <w:panose1 w:val="020B0503020204020204"/>
    <w:charset w:val="86"/>
    <w:family w:val="swiss"/>
    <w:pitch w:val="variable"/>
    <w:sig w:usb0="80000287" w:usb1="2ACF3C50"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小标宋_GBK">
    <w:altName w:val="微软雅黑"/>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7446841"/>
    </w:sdtPr>
    <w:sdtEndPr/>
    <w:sdtContent>
      <w:p w14:paraId="4F79CC91" w14:textId="269DE96D" w:rsidR="00D97B6B" w:rsidRDefault="00B458AE">
        <w:pPr>
          <w:pStyle w:val="a5"/>
          <w:jc w:val="center"/>
        </w:pPr>
        <w:r>
          <w:fldChar w:fldCharType="begin"/>
        </w:r>
        <w:r>
          <w:instrText>PAGE   \* MERGEFORMAT</w:instrText>
        </w:r>
        <w:r>
          <w:fldChar w:fldCharType="separate"/>
        </w:r>
        <w:r w:rsidR="00907066" w:rsidRPr="00907066">
          <w:rPr>
            <w:noProof/>
            <w:lang w:val="zh-CN"/>
          </w:rPr>
          <w:t>2</w:t>
        </w:r>
        <w:r>
          <w:fldChar w:fldCharType="end"/>
        </w:r>
      </w:p>
    </w:sdtContent>
  </w:sdt>
  <w:p w14:paraId="0EA9B0E5" w14:textId="77777777" w:rsidR="00D97B6B" w:rsidRDefault="00D97B6B">
    <w:pPr>
      <w:pStyle w:val="a5"/>
    </w:pPr>
  </w:p>
  <w:p w14:paraId="023CB162" w14:textId="77777777" w:rsidR="00000000" w:rsidRDefault="00B458A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A96FFA" w14:textId="77777777" w:rsidR="00000000" w:rsidRDefault="00B458AE">
      <w:r>
        <w:separator/>
      </w:r>
    </w:p>
    <w:p w14:paraId="26A61FB9" w14:textId="77777777" w:rsidR="00000000" w:rsidRDefault="00B458AE"/>
  </w:footnote>
  <w:footnote w:type="continuationSeparator" w:id="0">
    <w:p w14:paraId="08C530D4" w14:textId="77777777" w:rsidR="00000000" w:rsidRDefault="00B458AE">
      <w:r>
        <w:continuationSeparator/>
      </w:r>
    </w:p>
    <w:p w14:paraId="080A07DF" w14:textId="77777777" w:rsidR="00000000" w:rsidRDefault="00B458AE"/>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15CB8E"/>
    <w:multiLevelType w:val="singleLevel"/>
    <w:tmpl w:val="3515CB8E"/>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1NTRhZmIwYzNlNTA5MzY4NGE0ZTVmOTNhMTE1MmEifQ=="/>
  </w:docVars>
  <w:rsids>
    <w:rsidRoot w:val="007859C9"/>
    <w:rsid w:val="00051915"/>
    <w:rsid w:val="000A7055"/>
    <w:rsid w:val="000B7EB8"/>
    <w:rsid w:val="000F534A"/>
    <w:rsid w:val="00106046"/>
    <w:rsid w:val="001363F4"/>
    <w:rsid w:val="001714C9"/>
    <w:rsid w:val="00183797"/>
    <w:rsid w:val="001C6C51"/>
    <w:rsid w:val="001F0339"/>
    <w:rsid w:val="002700C7"/>
    <w:rsid w:val="002A6D9A"/>
    <w:rsid w:val="00313467"/>
    <w:rsid w:val="00313B17"/>
    <w:rsid w:val="00387977"/>
    <w:rsid w:val="003C6358"/>
    <w:rsid w:val="003D2767"/>
    <w:rsid w:val="003F6789"/>
    <w:rsid w:val="004015E2"/>
    <w:rsid w:val="004440B7"/>
    <w:rsid w:val="00454352"/>
    <w:rsid w:val="00481F4C"/>
    <w:rsid w:val="004C58BE"/>
    <w:rsid w:val="004D7F7A"/>
    <w:rsid w:val="004F098D"/>
    <w:rsid w:val="0059035D"/>
    <w:rsid w:val="005D08B6"/>
    <w:rsid w:val="005E2EC0"/>
    <w:rsid w:val="005F2358"/>
    <w:rsid w:val="00613869"/>
    <w:rsid w:val="00656133"/>
    <w:rsid w:val="006653DA"/>
    <w:rsid w:val="006916D4"/>
    <w:rsid w:val="00697C90"/>
    <w:rsid w:val="007455DA"/>
    <w:rsid w:val="00775632"/>
    <w:rsid w:val="007859C9"/>
    <w:rsid w:val="00795E59"/>
    <w:rsid w:val="007A55EF"/>
    <w:rsid w:val="007C3721"/>
    <w:rsid w:val="008124CE"/>
    <w:rsid w:val="0083521E"/>
    <w:rsid w:val="00837AD3"/>
    <w:rsid w:val="00887115"/>
    <w:rsid w:val="0089421B"/>
    <w:rsid w:val="008C62E8"/>
    <w:rsid w:val="008D480C"/>
    <w:rsid w:val="008F396F"/>
    <w:rsid w:val="00907066"/>
    <w:rsid w:val="009667B5"/>
    <w:rsid w:val="009A5233"/>
    <w:rsid w:val="00A72EEB"/>
    <w:rsid w:val="00A916A5"/>
    <w:rsid w:val="00A956FF"/>
    <w:rsid w:val="00AC6022"/>
    <w:rsid w:val="00AE2F8E"/>
    <w:rsid w:val="00AF4ADC"/>
    <w:rsid w:val="00B260DF"/>
    <w:rsid w:val="00B458AE"/>
    <w:rsid w:val="00B80B22"/>
    <w:rsid w:val="00BC2EE7"/>
    <w:rsid w:val="00C1518C"/>
    <w:rsid w:val="00C409AA"/>
    <w:rsid w:val="00C80A4F"/>
    <w:rsid w:val="00CA61BB"/>
    <w:rsid w:val="00CC7A72"/>
    <w:rsid w:val="00D22B6E"/>
    <w:rsid w:val="00D36C79"/>
    <w:rsid w:val="00D6397E"/>
    <w:rsid w:val="00D97B6B"/>
    <w:rsid w:val="00D97F98"/>
    <w:rsid w:val="00DC71DA"/>
    <w:rsid w:val="00E117E4"/>
    <w:rsid w:val="00E40779"/>
    <w:rsid w:val="00E51D8C"/>
    <w:rsid w:val="00E54E39"/>
    <w:rsid w:val="00E76116"/>
    <w:rsid w:val="00E90308"/>
    <w:rsid w:val="00EA6FFA"/>
    <w:rsid w:val="00EB1F21"/>
    <w:rsid w:val="00ED67CB"/>
    <w:rsid w:val="00ED7D10"/>
    <w:rsid w:val="00FD0234"/>
    <w:rsid w:val="00FE1E91"/>
    <w:rsid w:val="010359EC"/>
    <w:rsid w:val="014162BE"/>
    <w:rsid w:val="014632E9"/>
    <w:rsid w:val="0174183F"/>
    <w:rsid w:val="024C0C9D"/>
    <w:rsid w:val="02CB792E"/>
    <w:rsid w:val="050C105C"/>
    <w:rsid w:val="059B24B4"/>
    <w:rsid w:val="065322C4"/>
    <w:rsid w:val="0673610D"/>
    <w:rsid w:val="081D1247"/>
    <w:rsid w:val="0963712E"/>
    <w:rsid w:val="0A9C1167"/>
    <w:rsid w:val="0B275F39"/>
    <w:rsid w:val="0C436DA2"/>
    <w:rsid w:val="0C631A19"/>
    <w:rsid w:val="0D091D9A"/>
    <w:rsid w:val="0EC00B7E"/>
    <w:rsid w:val="118150C7"/>
    <w:rsid w:val="14E1232E"/>
    <w:rsid w:val="15FA27BA"/>
    <w:rsid w:val="167069E6"/>
    <w:rsid w:val="17343EB7"/>
    <w:rsid w:val="174A7237"/>
    <w:rsid w:val="175C1481"/>
    <w:rsid w:val="176A78D9"/>
    <w:rsid w:val="17792097"/>
    <w:rsid w:val="18AB01A9"/>
    <w:rsid w:val="18C528D3"/>
    <w:rsid w:val="19502AFF"/>
    <w:rsid w:val="1A650571"/>
    <w:rsid w:val="1B246DC0"/>
    <w:rsid w:val="1BE17E65"/>
    <w:rsid w:val="1CD95D9E"/>
    <w:rsid w:val="1E1D38F7"/>
    <w:rsid w:val="1E2D4852"/>
    <w:rsid w:val="1E2E78B2"/>
    <w:rsid w:val="1E2F362A"/>
    <w:rsid w:val="1E42510C"/>
    <w:rsid w:val="1F4924CA"/>
    <w:rsid w:val="1F501880"/>
    <w:rsid w:val="1F751511"/>
    <w:rsid w:val="1F7A08D5"/>
    <w:rsid w:val="1FC85AE5"/>
    <w:rsid w:val="1FF916BA"/>
    <w:rsid w:val="20F85F56"/>
    <w:rsid w:val="21521B0A"/>
    <w:rsid w:val="21CE6CB6"/>
    <w:rsid w:val="220F17A9"/>
    <w:rsid w:val="229E0D7F"/>
    <w:rsid w:val="22AE0FC2"/>
    <w:rsid w:val="23057491"/>
    <w:rsid w:val="23BA5744"/>
    <w:rsid w:val="243512C2"/>
    <w:rsid w:val="24A7154A"/>
    <w:rsid w:val="255469AB"/>
    <w:rsid w:val="2640642C"/>
    <w:rsid w:val="26814A95"/>
    <w:rsid w:val="282B4E63"/>
    <w:rsid w:val="29B82726"/>
    <w:rsid w:val="2B0A5828"/>
    <w:rsid w:val="2B4D4D67"/>
    <w:rsid w:val="2B932873"/>
    <w:rsid w:val="2E163EBF"/>
    <w:rsid w:val="2E385BE3"/>
    <w:rsid w:val="2E6E34C0"/>
    <w:rsid w:val="2EE664F6"/>
    <w:rsid w:val="2F8F4F8C"/>
    <w:rsid w:val="303B22FD"/>
    <w:rsid w:val="30FE21B5"/>
    <w:rsid w:val="31DB3455"/>
    <w:rsid w:val="32E73A37"/>
    <w:rsid w:val="33784CD4"/>
    <w:rsid w:val="34061C7D"/>
    <w:rsid w:val="340623D2"/>
    <w:rsid w:val="36670118"/>
    <w:rsid w:val="36963C7C"/>
    <w:rsid w:val="36E903C3"/>
    <w:rsid w:val="37970013"/>
    <w:rsid w:val="382140ED"/>
    <w:rsid w:val="385950D4"/>
    <w:rsid w:val="39B5458C"/>
    <w:rsid w:val="39DA2245"/>
    <w:rsid w:val="3BFE0815"/>
    <w:rsid w:val="3C5067EE"/>
    <w:rsid w:val="3C6F0ED4"/>
    <w:rsid w:val="3D68730D"/>
    <w:rsid w:val="3DEA67CE"/>
    <w:rsid w:val="3DEF3768"/>
    <w:rsid w:val="3EE00F3F"/>
    <w:rsid w:val="40F77B80"/>
    <w:rsid w:val="4124436F"/>
    <w:rsid w:val="44184095"/>
    <w:rsid w:val="44C935E1"/>
    <w:rsid w:val="4574179F"/>
    <w:rsid w:val="459E4A6E"/>
    <w:rsid w:val="463B050F"/>
    <w:rsid w:val="473867FC"/>
    <w:rsid w:val="49044BE8"/>
    <w:rsid w:val="491A440C"/>
    <w:rsid w:val="49995C33"/>
    <w:rsid w:val="49F11610"/>
    <w:rsid w:val="4A363423"/>
    <w:rsid w:val="4BBE3774"/>
    <w:rsid w:val="4E3C4E24"/>
    <w:rsid w:val="4E886911"/>
    <w:rsid w:val="4EFA0862"/>
    <w:rsid w:val="516E1798"/>
    <w:rsid w:val="517D3696"/>
    <w:rsid w:val="52362075"/>
    <w:rsid w:val="52A80CDA"/>
    <w:rsid w:val="53AC65A8"/>
    <w:rsid w:val="54191421"/>
    <w:rsid w:val="5621502B"/>
    <w:rsid w:val="575A3DD1"/>
    <w:rsid w:val="57F347A6"/>
    <w:rsid w:val="58DF7D47"/>
    <w:rsid w:val="595D2119"/>
    <w:rsid w:val="596E2BB8"/>
    <w:rsid w:val="59E7658C"/>
    <w:rsid w:val="5B9A6FA0"/>
    <w:rsid w:val="5C6C2D78"/>
    <w:rsid w:val="5D137698"/>
    <w:rsid w:val="5D5C557E"/>
    <w:rsid w:val="5D601BA6"/>
    <w:rsid w:val="5DD1521D"/>
    <w:rsid w:val="5DFB2606"/>
    <w:rsid w:val="5DFF18C5"/>
    <w:rsid w:val="5E2F0501"/>
    <w:rsid w:val="5E457D25"/>
    <w:rsid w:val="61D75138"/>
    <w:rsid w:val="62B3775B"/>
    <w:rsid w:val="63EB4ECB"/>
    <w:rsid w:val="65046244"/>
    <w:rsid w:val="67116CE5"/>
    <w:rsid w:val="6716400D"/>
    <w:rsid w:val="672F1572"/>
    <w:rsid w:val="68540365"/>
    <w:rsid w:val="68965FEA"/>
    <w:rsid w:val="689A3AC8"/>
    <w:rsid w:val="68B852C3"/>
    <w:rsid w:val="68E56825"/>
    <w:rsid w:val="69194288"/>
    <w:rsid w:val="6AB778B5"/>
    <w:rsid w:val="6B413622"/>
    <w:rsid w:val="6B8A35E4"/>
    <w:rsid w:val="6CBF6EF4"/>
    <w:rsid w:val="6D312227"/>
    <w:rsid w:val="6E11552E"/>
    <w:rsid w:val="6E9A1205"/>
    <w:rsid w:val="6EAE2804"/>
    <w:rsid w:val="6FD70AEF"/>
    <w:rsid w:val="6FDE3B35"/>
    <w:rsid w:val="715C2544"/>
    <w:rsid w:val="729A1F96"/>
    <w:rsid w:val="72BD3ED6"/>
    <w:rsid w:val="72DF5BFA"/>
    <w:rsid w:val="77433A7A"/>
    <w:rsid w:val="780B1CC3"/>
    <w:rsid w:val="784944C7"/>
    <w:rsid w:val="79FA5A10"/>
    <w:rsid w:val="7B9559F0"/>
    <w:rsid w:val="7BC74659"/>
    <w:rsid w:val="7CE86C9A"/>
    <w:rsid w:val="7DE62533"/>
    <w:rsid w:val="7E92110A"/>
    <w:rsid w:val="7EBE0D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E5D7B0"/>
  <w15:docId w15:val="{9CBF3F23-99DC-4DDA-BBCB-C5893BB35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uiPriority w:val="9"/>
    <w:unhideWhenUsed/>
    <w:qFormat/>
    <w:pPr>
      <w:autoSpaceDE w:val="0"/>
      <w:autoSpaceDN w:val="0"/>
      <w:spacing w:line="496" w:lineRule="exact"/>
      <w:jc w:val="center"/>
      <w:outlineLvl w:val="1"/>
    </w:pPr>
    <w:rPr>
      <w:rFonts w:ascii="Microsoft JhengHei" w:eastAsia="Microsoft JhengHei" w:hAnsi="Microsoft JhengHei" w:cs="Microsoft JhengHei"/>
      <w:b/>
      <w:bCs/>
      <w:kern w:val="0"/>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autoRedefine/>
    <w:uiPriority w:val="1"/>
    <w:qFormat/>
    <w:pPr>
      <w:autoSpaceDE w:val="0"/>
      <w:autoSpaceDN w:val="0"/>
      <w:spacing w:before="31"/>
      <w:ind w:left="120"/>
      <w:jc w:val="left"/>
    </w:pPr>
    <w:rPr>
      <w:rFonts w:ascii="宋体" w:eastAsia="宋体" w:hAnsi="宋体" w:cs="宋体"/>
      <w:kern w:val="0"/>
      <w:sz w:val="32"/>
      <w:szCs w:val="32"/>
      <w:lang w:eastAsia="en-US"/>
    </w:rPr>
  </w:style>
  <w:style w:type="paragraph" w:styleId="a5">
    <w:name w:val="footer"/>
    <w:basedOn w:val="a"/>
    <w:link w:val="a6"/>
    <w:autoRedefine/>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tabs>
        <w:tab w:val="center" w:pos="4153"/>
        <w:tab w:val="right" w:pos="8306"/>
      </w:tabs>
      <w:snapToGrid w:val="0"/>
      <w:jc w:val="center"/>
    </w:pPr>
    <w:rPr>
      <w:sz w:val="18"/>
      <w:szCs w:val="18"/>
    </w:rPr>
  </w:style>
  <w:style w:type="paragraph" w:styleId="a9">
    <w:name w:val="Normal (Web)"/>
    <w:basedOn w:val="a"/>
    <w:uiPriority w:val="99"/>
    <w:semiHidden/>
    <w:unhideWhenUsed/>
    <w:qFormat/>
    <w:pPr>
      <w:spacing w:beforeAutospacing="1" w:afterAutospacing="1"/>
      <w:jc w:val="left"/>
    </w:pPr>
    <w:rPr>
      <w:rFonts w:cs="Times New Roman"/>
      <w:kern w:val="0"/>
      <w:sz w:val="24"/>
    </w:rPr>
  </w:style>
  <w:style w:type="table" w:styleId="a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rPr>
  </w:style>
  <w:style w:type="character" w:styleId="ac">
    <w:name w:val="Hyperlink"/>
    <w:basedOn w:val="a0"/>
    <w:uiPriority w:val="99"/>
    <w:unhideWhenUsed/>
    <w:qFormat/>
    <w:rPr>
      <w:color w:val="0563C1" w:themeColor="hyperlink"/>
      <w:u w:val="single"/>
    </w:rPr>
  </w:style>
  <w:style w:type="character" w:customStyle="1" w:styleId="a6">
    <w:name w:val="页脚 字符"/>
    <w:basedOn w:val="a0"/>
    <w:link w:val="a5"/>
    <w:autoRedefine/>
    <w:uiPriority w:val="99"/>
    <w:qFormat/>
    <w:rPr>
      <w:sz w:val="18"/>
      <w:szCs w:val="18"/>
    </w:rPr>
  </w:style>
  <w:style w:type="character" w:customStyle="1" w:styleId="a4">
    <w:name w:val="正文文本 字符"/>
    <w:basedOn w:val="a0"/>
    <w:link w:val="a3"/>
    <w:autoRedefine/>
    <w:uiPriority w:val="1"/>
    <w:qFormat/>
    <w:rPr>
      <w:rFonts w:ascii="宋体" w:eastAsia="宋体" w:hAnsi="宋体" w:cs="宋体"/>
      <w:kern w:val="0"/>
      <w:sz w:val="32"/>
      <w:szCs w:val="32"/>
      <w:lang w:eastAsia="en-US"/>
    </w:rPr>
  </w:style>
  <w:style w:type="character" w:customStyle="1" w:styleId="a8">
    <w:name w:val="页眉 字符"/>
    <w:basedOn w:val="a0"/>
    <w:link w:val="a7"/>
    <w:uiPriority w:val="99"/>
    <w:qFormat/>
    <w:rPr>
      <w:rFonts w:asciiTheme="minorHAnsi" w:eastAsiaTheme="minorEastAsia" w:hAnsiTheme="minorHAnsi" w:cstheme="minorBidi"/>
      <w:kern w:val="2"/>
      <w:sz w:val="18"/>
      <w:szCs w:val="18"/>
    </w:rPr>
  </w:style>
  <w:style w:type="paragraph" w:styleId="ad">
    <w:name w:val="List Paragraph"/>
    <w:basedOn w:val="a"/>
    <w:uiPriority w:val="99"/>
    <w:unhideWhenUsed/>
    <w:qFormat/>
    <w:pPr>
      <w:ind w:firstLineChars="200" w:firstLine="420"/>
    </w:pPr>
  </w:style>
  <w:style w:type="paragraph" w:customStyle="1" w:styleId="71e7dc79-1ff7-45e8-997d-0ebda3762b91">
    <w:name w:val="71e7dc79-1ff7-45e8-997d-0ebda3762b91"/>
    <w:basedOn w:val="2"/>
    <w:next w:val="acbfdd8b-e11b-4d36-88ff-6049b138f862"/>
    <w:qFormat/>
    <w:pPr>
      <w:adjustRightInd w:val="0"/>
      <w:spacing w:afterLines="50" w:line="288" w:lineRule="auto"/>
      <w:jc w:val="left"/>
    </w:pPr>
    <w:rPr>
      <w:rFonts w:ascii="微软雅黑" w:eastAsia="微软雅黑" w:hAnsi="微软雅黑"/>
      <w:color w:val="000000"/>
      <w:spacing w:val="-1"/>
      <w:sz w:val="28"/>
      <w:szCs w:val="36"/>
    </w:rPr>
  </w:style>
  <w:style w:type="paragraph" w:customStyle="1" w:styleId="acbfdd8b-e11b-4d36-88ff-6049b138f862">
    <w:name w:val="acbfdd8b-e11b-4d36-88ff-6049b138f862"/>
    <w:basedOn w:val="a3"/>
    <w:qFormat/>
    <w:pPr>
      <w:adjustRightInd w:val="0"/>
      <w:spacing w:line="288" w:lineRule="auto"/>
      <w:ind w:left="0"/>
    </w:pPr>
    <w:rPr>
      <w:rFonts w:ascii="微软雅黑" w:eastAsia="微软雅黑" w:hAnsi="微软雅黑"/>
      <w:bCs/>
      <w:color w:val="000000"/>
      <w:sz w:val="22"/>
      <w:szCs w:val="28"/>
    </w:rPr>
  </w:style>
  <w:style w:type="character" w:customStyle="1" w:styleId="UnresolvedMention">
    <w:name w:val="Unresolved Mention"/>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0C5E5-50F6-4EF2-BFE7-66B5D3498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577</Words>
  <Characters>3295</Characters>
  <Application>Microsoft Office Word</Application>
  <DocSecurity>0</DocSecurity>
  <Lines>27</Lines>
  <Paragraphs>7</Paragraphs>
  <ScaleCrop>false</ScaleCrop>
  <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131</cp:revision>
  <cp:lastPrinted>2025-03-18T06:27:00Z</cp:lastPrinted>
  <dcterms:created xsi:type="dcterms:W3CDTF">2023-03-26T03:41:00Z</dcterms:created>
  <dcterms:modified xsi:type="dcterms:W3CDTF">2026-03-19T01:10:00Z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801AFE143A3349F290D9242C2BCF4FAF_13</vt:lpwstr>
  </property>
  <property fmtid="{D5CDD505-2E9C-101B-9397-08002B2CF9AE}" pid="4" name="KSOTemplateDocerSaveRecord">
    <vt:lpwstr>eyJoZGlkIjoiMzE1NTRhZmIwYzNlNTA5MzY4NGE0ZTVmOTNhMTE1MmEiLCJ1c2VySWQiOiIyNjY3MTM1MDkifQ==</vt:lpwstr>
  </property>
</Properties>
</file>