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12" w:rsidRDefault="00947956" w:rsidP="001A5D4D">
      <w:pPr>
        <w:shd w:val="clear" w:color="auto" w:fill="FFFFFF"/>
        <w:kinsoku/>
        <w:autoSpaceDE/>
        <w:autoSpaceDN/>
        <w:adjustRightInd/>
        <w:jc w:val="center"/>
        <w:textAlignment w:val="auto"/>
        <w:rPr>
          <w:rFonts w:ascii="华文中宋" w:eastAsia="华文中宋" w:hAnsi="华文中宋" w:cs="华文中宋"/>
          <w:b/>
          <w:bCs/>
          <w:snapToGrid/>
          <w:color w:val="222222"/>
          <w:spacing w:val="8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napToGrid/>
          <w:color w:val="222222"/>
          <w:spacing w:val="8"/>
          <w:sz w:val="36"/>
          <w:szCs w:val="36"/>
        </w:rPr>
        <w:t>上海商学院</w:t>
      </w:r>
      <w:r>
        <w:rPr>
          <w:rFonts w:ascii="华文中宋" w:eastAsia="华文中宋" w:hAnsi="华文中宋" w:cs="华文中宋" w:hint="eastAsia"/>
          <w:b/>
          <w:bCs/>
          <w:snapToGrid/>
          <w:color w:val="222222"/>
          <w:spacing w:val="8"/>
          <w:sz w:val="36"/>
          <w:szCs w:val="36"/>
        </w:rPr>
        <w:t>2023</w:t>
      </w:r>
      <w:r>
        <w:rPr>
          <w:rFonts w:ascii="华文中宋" w:eastAsia="华文中宋" w:hAnsi="华文中宋" w:cs="华文中宋" w:hint="eastAsia"/>
          <w:b/>
          <w:bCs/>
          <w:snapToGrid/>
          <w:color w:val="222222"/>
          <w:spacing w:val="8"/>
          <w:sz w:val="36"/>
          <w:szCs w:val="36"/>
        </w:rPr>
        <w:t>年硕士研究生招生</w:t>
      </w:r>
    </w:p>
    <w:p w:rsidR="00DA7F12" w:rsidRDefault="00947956" w:rsidP="001A5D4D">
      <w:pPr>
        <w:shd w:val="clear" w:color="auto" w:fill="FFFFFF"/>
        <w:kinsoku/>
        <w:autoSpaceDE/>
        <w:autoSpaceDN/>
        <w:adjustRightInd/>
        <w:jc w:val="center"/>
        <w:textAlignment w:val="auto"/>
        <w:rPr>
          <w:rFonts w:ascii="华文中宋" w:eastAsia="华文中宋" w:hAnsi="华文中宋" w:cs="华文中宋"/>
          <w:b/>
          <w:bCs/>
          <w:snapToGrid/>
          <w:color w:val="222222"/>
          <w:spacing w:val="8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napToGrid/>
          <w:color w:val="222222"/>
          <w:spacing w:val="8"/>
          <w:sz w:val="36"/>
          <w:szCs w:val="36"/>
        </w:rPr>
        <w:t>考生诚信复试承诺书</w:t>
      </w:r>
    </w:p>
    <w:p w:rsidR="00DA7F12" w:rsidRDefault="00DA7F12" w:rsidP="001A5D4D">
      <w:pPr>
        <w:spacing w:line="360" w:lineRule="auto"/>
      </w:pPr>
    </w:p>
    <w:p w:rsidR="00DA7F12" w:rsidRDefault="00DA7F12" w:rsidP="001A5D4D">
      <w:pPr>
        <w:spacing w:line="360" w:lineRule="auto"/>
      </w:pP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我是参加上海商学院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2023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年硕士研究生招生复试考核的考生。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我郑重承诺：</w:t>
      </w:r>
      <w:bookmarkStart w:id="0" w:name="_GoBack"/>
      <w:bookmarkEnd w:id="0"/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一、我知道复试考核是招生选拔的重要组成部分，将自觉接受《国家教育考试违规处理办法》《普通高等学校招生违规行为处理暂行办法》《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2023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年全国硕士研究生招生工作管理规定》和相关法律法规的约束，独立应考，诚信答题，绝不作弊。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二、我已认真阅读《上海商学院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2023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年硕士研究生招生复试考场规则》和学院复试工作</w:t>
      </w:r>
      <w:r w:rsidR="001A5D4D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方案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等文件，知悉并将严格遵守其中对考生的要求。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三、我在报名阶段提交的信息真实有效，资格审查阶段如实、准确、完整地提交了报考学院要求的各项材料。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四、我将自觉服从学校和报考学院的考核安排，遵守考核要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求和考场规则，主动配合工作人员按规定进行的报考资格审查。自觉维护考试秩序，不拒绝、不妨碍工作人员履行管理职责。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五、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考核开始前听从工作人员安排有序候场，考核结束后按要求离场。考核过程中注意仪表整洁，文明用语。不在考核过程中借助他人或相关资料，不使用通讯、电子设备。</w:t>
      </w:r>
    </w:p>
    <w:p w:rsidR="00F42744" w:rsidRDefault="00F42744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</w:p>
    <w:p w:rsidR="00DA7F12" w:rsidRPr="00F42744" w:rsidRDefault="00DA7F12" w:rsidP="00F42744">
      <w:pPr>
        <w:rPr>
          <w:rFonts w:ascii="仿宋_GB2312" w:eastAsia="仿宋_GB2312" w:hint="eastAsia"/>
          <w:sz w:val="32"/>
          <w:szCs w:val="32"/>
        </w:rPr>
        <w:sectPr w:rsidR="00DA7F12" w:rsidRPr="00F42744">
          <w:footerReference w:type="default" r:id="rId6"/>
          <w:pgSz w:w="11907" w:h="16840"/>
          <w:pgMar w:top="1415" w:right="1737" w:bottom="0" w:left="1786" w:header="0" w:footer="0" w:gutter="0"/>
          <w:cols w:space="720"/>
        </w:sectPr>
      </w:pPr>
    </w:p>
    <w:p w:rsidR="00DA7F12" w:rsidRDefault="00947956" w:rsidP="00F42744">
      <w:pPr>
        <w:kinsoku/>
        <w:autoSpaceDE/>
        <w:autoSpaceDN/>
        <w:adjustRightInd/>
        <w:spacing w:line="360" w:lineRule="auto"/>
        <w:ind w:firstLineChars="200" w:firstLine="640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lastRenderedPageBreak/>
        <w:t>六、我将严格遵守</w:t>
      </w:r>
      <w:r w:rsidR="00437C30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复试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考核的保密要求。参加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考核时不拍照、</w:t>
      </w:r>
      <w:r w:rsidR="001A5D4D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不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录音、</w:t>
      </w:r>
      <w:r w:rsidR="001A5D4D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不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录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像、</w:t>
      </w:r>
      <w:r w:rsidR="001A5D4D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不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直播，在考核过程中及本学科</w:t>
      </w:r>
      <w:r w:rsidR="001A5D4D"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专业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考核工作全部结束前均不以任何形式透露传播试题内容等有关情况。</w:t>
      </w:r>
    </w:p>
    <w:p w:rsidR="00DA7F12" w:rsidRDefault="00947956" w:rsidP="001A5D4D">
      <w:pPr>
        <w:kinsoku/>
        <w:autoSpaceDE/>
        <w:autoSpaceDN/>
        <w:adjustRightInd/>
        <w:spacing w:line="360" w:lineRule="auto"/>
        <w:ind w:firstLine="645"/>
        <w:jc w:val="both"/>
        <w:textAlignment w:val="auto"/>
        <w:rPr>
          <w:rFonts w:ascii="仿宋_GB2312" w:eastAsia="仿宋_GB2312"/>
          <w:snapToGrid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本人承诺：恪守规则，诚信考核。如果出现上述违反考核规定的行为，愿意承担由此造成的一切后果。</w:t>
      </w:r>
    </w:p>
    <w:p w:rsidR="00DA7F12" w:rsidRDefault="00DA7F12" w:rsidP="001A5D4D">
      <w:pPr>
        <w:spacing w:line="360" w:lineRule="auto"/>
      </w:pPr>
    </w:p>
    <w:p w:rsidR="00DA7F12" w:rsidRDefault="00DA7F12" w:rsidP="001A5D4D">
      <w:pPr>
        <w:spacing w:line="360" w:lineRule="auto"/>
      </w:pPr>
    </w:p>
    <w:p w:rsidR="00DA7F12" w:rsidRDefault="00DA7F12" w:rsidP="001A5D4D">
      <w:pPr>
        <w:spacing w:line="360" w:lineRule="auto"/>
      </w:pPr>
    </w:p>
    <w:p w:rsidR="00DA7F12" w:rsidRDefault="00947956" w:rsidP="001A5D4D">
      <w:pPr>
        <w:spacing w:line="360" w:lineRule="auto"/>
        <w:ind w:left="68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签名：</w:t>
      </w:r>
      <w:r>
        <w:rPr>
          <w:rFonts w:ascii="仿宋" w:eastAsia="仿宋" w:hAnsi="仿宋" w:cs="仿宋"/>
          <w:spacing w:val="-14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/>
          <w:spacing w:val="-7"/>
          <w:sz w:val="30"/>
          <w:szCs w:val="30"/>
          <w:u w:val="single"/>
        </w:rPr>
        <w:t xml:space="preserve">                </w:t>
      </w:r>
      <w:r w:rsidR="00437C30">
        <w:rPr>
          <w:rFonts w:ascii="仿宋" w:eastAsia="仿宋" w:hAnsi="仿宋" w:cs="仿宋"/>
          <w:spacing w:val="-7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日期：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 xml:space="preserve">2023 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pacing w:val="-7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>
        <w:rPr>
          <w:rFonts w:ascii="仿宋_GB2312" w:eastAsia="仿宋_GB2312" w:hint="eastAsia"/>
          <w:snapToGrid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/>
          <w:spacing w:val="-7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/>
          <w:spacing w:val="-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日</w:t>
      </w:r>
    </w:p>
    <w:sectPr w:rsidR="00DA7F12">
      <w:pgSz w:w="11907" w:h="16840"/>
      <w:pgMar w:top="1431" w:right="1786" w:bottom="0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56" w:rsidRDefault="00947956">
      <w:r>
        <w:separator/>
      </w:r>
    </w:p>
  </w:endnote>
  <w:endnote w:type="continuationSeparator" w:id="0">
    <w:p w:rsidR="00947956" w:rsidRDefault="0094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56" w:rsidRDefault="00AC0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56" w:rsidRDefault="00947956">
      <w:r>
        <w:separator/>
      </w:r>
    </w:p>
  </w:footnote>
  <w:footnote w:type="continuationSeparator" w:id="0">
    <w:p w:rsidR="00947956" w:rsidRDefault="0094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0OGZlNjYyNTE4NzdkMjRmMzU4ZTYxOWRmMzIzMmYifQ=="/>
  </w:docVars>
  <w:rsids>
    <w:rsidRoot w:val="00DA7F12"/>
    <w:rsid w:val="001A5D4D"/>
    <w:rsid w:val="002B2CAB"/>
    <w:rsid w:val="00437C30"/>
    <w:rsid w:val="005539BA"/>
    <w:rsid w:val="00725B69"/>
    <w:rsid w:val="00947956"/>
    <w:rsid w:val="00AC0656"/>
    <w:rsid w:val="00D22A4F"/>
    <w:rsid w:val="00DA7F12"/>
    <w:rsid w:val="00F42744"/>
    <w:rsid w:val="0B0C55A3"/>
    <w:rsid w:val="14F87FBA"/>
    <w:rsid w:val="24267F38"/>
    <w:rsid w:val="29BD0932"/>
    <w:rsid w:val="2A5E151F"/>
    <w:rsid w:val="2DF16206"/>
    <w:rsid w:val="305129F5"/>
    <w:rsid w:val="3065477A"/>
    <w:rsid w:val="3D064352"/>
    <w:rsid w:val="44D648BA"/>
    <w:rsid w:val="4BEA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61E3F"/>
  <w15:docId w15:val="{BE35B37C-2CCB-4E3F-899D-8459F77B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1A5D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A5D4D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uiPriority w:val="99"/>
    <w:rsid w:val="001A5D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D4D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</dc:creator>
  <cp:lastModifiedBy>dell</cp:lastModifiedBy>
  <cp:revision>2</cp:revision>
  <dcterms:created xsi:type="dcterms:W3CDTF">2023-04-02T07:52:00Z</dcterms:created>
  <dcterms:modified xsi:type="dcterms:W3CDTF">2023-04-02T07:52:00Z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2023-03-28T08:27:48Z</vt:filetime>
  </property>
  <property fmtid="{D5CDD505-2E9C-101B-9397-08002B2CF9AE}" pid="4" name="KSOProductBuildVer">
    <vt:lpwstr>2052-11.1.0.13703</vt:lpwstr>
  </property>
  <property fmtid="{D5CDD505-2E9C-101B-9397-08002B2CF9AE}" pid="5" name="ICV">
    <vt:lpwstr>41D97CE9800D42BBA7B2EE65D44F6209</vt:lpwstr>
  </property>
</Properties>
</file>